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9A7" w:rsidRDefault="00D469A7">
      <w:pPr>
        <w:rPr>
          <w:sz w:val="20"/>
          <w:szCs w:val="20"/>
        </w:rPr>
      </w:pPr>
      <w:bookmarkStart w:id="0" w:name="_GoBack"/>
      <w:bookmarkEnd w:id="0"/>
    </w:p>
    <w:tbl>
      <w:tblPr>
        <w:tblStyle w:val="Grigliatabella"/>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657"/>
        <w:gridCol w:w="4947"/>
        <w:gridCol w:w="2003"/>
      </w:tblGrid>
      <w:tr w:rsidR="00944E38" w:rsidTr="00944E38">
        <w:tc>
          <w:tcPr>
            <w:tcW w:w="1668" w:type="dxa"/>
          </w:tcPr>
          <w:p w:rsidR="00944E38" w:rsidRDefault="007C7A7C">
            <w:pPr>
              <w:pStyle w:val="Intestazion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64.8pt">
                  <v:imagedata r:id="rId6" o:title=""/>
                </v:shape>
              </w:pict>
            </w:r>
          </w:p>
        </w:tc>
        <w:tc>
          <w:tcPr>
            <w:tcW w:w="5528" w:type="dxa"/>
          </w:tcPr>
          <w:p w:rsidR="00944E38" w:rsidRDefault="00944E38">
            <w:pPr>
              <w:pStyle w:val="Intestazione"/>
            </w:pPr>
          </w:p>
          <w:p w:rsidR="00944E38" w:rsidRDefault="00944E38">
            <w:pPr>
              <w:pStyle w:val="Intestazione"/>
            </w:pPr>
          </w:p>
          <w:p w:rsidR="00944E38" w:rsidRPr="00944E38" w:rsidRDefault="00944E38">
            <w:pPr>
              <w:pStyle w:val="Intestazione"/>
              <w:rPr>
                <w:color w:val="003366"/>
                <w:sz w:val="32"/>
                <w:szCs w:val="32"/>
              </w:rPr>
            </w:pPr>
            <w:r w:rsidRPr="00944E38">
              <w:rPr>
                <w:color w:val="003366"/>
                <w:sz w:val="32"/>
                <w:szCs w:val="32"/>
              </w:rPr>
              <w:t>COMUNE DI ALBA ADRIATICA</w:t>
            </w:r>
          </w:p>
          <w:p w:rsidR="00944E38" w:rsidRDefault="00944E38">
            <w:pPr>
              <w:pStyle w:val="Intestazione"/>
              <w:jc w:val="center"/>
              <w:rPr>
                <w:color w:val="003366"/>
              </w:rPr>
            </w:pPr>
            <w:r>
              <w:rPr>
                <w:color w:val="003366"/>
              </w:rPr>
              <w:t>PROVINCIA DI TERAMO</w:t>
            </w:r>
          </w:p>
        </w:tc>
        <w:tc>
          <w:tcPr>
            <w:tcW w:w="2015" w:type="dxa"/>
          </w:tcPr>
          <w:p w:rsidR="00944E38" w:rsidRDefault="007C7A7C">
            <w:pPr>
              <w:pStyle w:val="Intestazione"/>
              <w:jc w:val="right"/>
            </w:pPr>
            <w:r>
              <w:pict>
                <v:shape id="_x0000_i1026" type="#_x0000_t75" style="width:86.4pt;height:56.4pt">
                  <v:imagedata r:id="rId7" o:title=""/>
                </v:shape>
              </w:pict>
            </w:r>
          </w:p>
        </w:tc>
      </w:tr>
    </w:tbl>
    <w:p w:rsidR="00D469A7" w:rsidRDefault="00D469A7">
      <w:pPr>
        <w:rPr>
          <w:sz w:val="20"/>
          <w:szCs w:val="20"/>
        </w:rPr>
      </w:pPr>
    </w:p>
    <w:p w:rsidR="00D469A7" w:rsidRDefault="00D469A7">
      <w:pPr>
        <w:widowControl w:val="0"/>
        <w:ind w:firstLine="971"/>
        <w:rPr>
          <w:rFonts w:ascii="Arial" w:hAnsi="Arial" w:cs="Arial"/>
          <w:b/>
          <w:bCs/>
          <w:sz w:val="28"/>
          <w:szCs w:val="28"/>
        </w:rPr>
      </w:pPr>
    </w:p>
    <w:p w:rsidR="00D469A7" w:rsidRDefault="00D469A7">
      <w:pPr>
        <w:widowControl w:val="0"/>
        <w:ind w:firstLine="971"/>
        <w:rPr>
          <w:rFonts w:ascii="Arial" w:hAnsi="Arial" w:cs="Arial"/>
          <w:b/>
          <w:bCs/>
          <w:sz w:val="28"/>
          <w:szCs w:val="28"/>
        </w:rPr>
      </w:pPr>
      <w:r>
        <w:rPr>
          <w:rFonts w:ascii="Arial" w:hAnsi="Arial" w:cs="Arial"/>
          <w:b/>
          <w:bCs/>
          <w:sz w:val="28"/>
          <w:szCs w:val="28"/>
        </w:rPr>
        <w:t xml:space="preserve">DELIBERAZIONE DEL CONSIGLIO COMUNALE  </w:t>
      </w:r>
    </w:p>
    <w:p w:rsidR="00D469A7" w:rsidRDefault="00D469A7">
      <w:pPr>
        <w:widowControl w:val="0"/>
        <w:ind w:firstLine="1093"/>
        <w:rPr>
          <w:rFonts w:ascii="Arial" w:hAnsi="Arial" w:cs="Arial"/>
          <w:sz w:val="20"/>
          <w:szCs w:val="20"/>
        </w:rPr>
      </w:pPr>
    </w:p>
    <w:p w:rsidR="00D469A7" w:rsidRDefault="00146561">
      <w:pPr>
        <w:widowControl w:val="0"/>
        <w:ind w:firstLine="2427"/>
        <w:rPr>
          <w:rFonts w:ascii="Arial" w:hAnsi="Arial" w:cs="Arial"/>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39.45pt;margin-top:-.05pt;width:86.4pt;height:28.8pt;z-index:251658240" o:allowincell="f">
            <v:textbox>
              <w:txbxContent>
                <w:p w:rsidR="00D469A7" w:rsidRDefault="00D469A7">
                  <w:pPr>
                    <w:pStyle w:val="Titolo2"/>
                  </w:pPr>
                  <w:r>
                    <w:t>COPIA</w:t>
                  </w:r>
                </w:p>
              </w:txbxContent>
            </v:textbox>
          </v:shape>
        </w:pict>
      </w:r>
      <w:r w:rsidR="00D469A7">
        <w:rPr>
          <w:rFonts w:ascii="Arial" w:hAnsi="Arial" w:cs="Arial"/>
        </w:rPr>
        <w:t xml:space="preserve">Numero  13   Del  27-02-18 </w:t>
      </w:r>
    </w:p>
    <w:p w:rsidR="00D469A7" w:rsidRDefault="00D469A7">
      <w:pPr>
        <w:widowControl w:val="0"/>
        <w:ind w:firstLine="2427"/>
        <w:rPr>
          <w:rFonts w:ascii="Arial" w:hAnsi="Arial" w:cs="Arial"/>
          <w:sz w:val="20"/>
          <w:szCs w:val="20"/>
        </w:rPr>
      </w:pPr>
    </w:p>
    <w:p w:rsidR="00D469A7" w:rsidRDefault="00D469A7">
      <w:pPr>
        <w:framePr w:w="8392" w:hSpace="141" w:wrap="auto" w:vAnchor="text" w:hAnchor="page" w:x="1783" w:y="337"/>
        <w:pBdr>
          <w:top w:val="single" w:sz="6" w:space="1" w:color="auto"/>
          <w:left w:val="single" w:sz="6" w:space="1" w:color="auto"/>
          <w:bottom w:val="single" w:sz="6" w:space="1" w:color="auto"/>
          <w:right w:val="single" w:sz="6" w:space="1" w:color="auto"/>
        </w:pBdr>
        <w:rPr>
          <w:rFonts w:ascii="Arial" w:hAnsi="Arial" w:cs="Arial"/>
          <w:b/>
          <w:bCs/>
          <w:sz w:val="20"/>
          <w:szCs w:val="20"/>
        </w:rPr>
      </w:pPr>
      <w:r>
        <w:rPr>
          <w:rFonts w:ascii="Arial" w:hAnsi="Arial" w:cs="Arial"/>
          <w:b/>
          <w:bCs/>
        </w:rPr>
        <w:t>Oggetto:</w:t>
      </w:r>
      <w:r>
        <w:rPr>
          <w:rFonts w:ascii="Arial" w:hAnsi="Arial" w:cs="Arial"/>
          <w:b/>
          <w:bCs/>
          <w:sz w:val="20"/>
          <w:szCs w:val="20"/>
        </w:rPr>
        <w:tab/>
        <w:t>APPROVAZIONE  DEL BILANCIO DI PREVISIONE FINANZIA=</w:t>
      </w:r>
    </w:p>
    <w:p w:rsidR="00D469A7" w:rsidRDefault="00D469A7">
      <w:pPr>
        <w:framePr w:w="8392" w:hSpace="141" w:wrap="auto" w:vAnchor="text" w:hAnchor="page" w:x="1783" w:y="337"/>
        <w:pBdr>
          <w:top w:val="single" w:sz="6" w:space="1" w:color="auto"/>
          <w:left w:val="single" w:sz="6" w:space="1" w:color="auto"/>
          <w:bottom w:val="single" w:sz="6" w:space="1" w:color="auto"/>
          <w:right w:val="single" w:sz="6" w:space="1" w:color="auto"/>
        </w:pBdr>
        <w:ind w:firstLine="365"/>
        <w:rPr>
          <w:rFonts w:ascii="Arial" w:hAnsi="Arial" w:cs="Arial"/>
          <w:b/>
          <w:bCs/>
          <w:sz w:val="20"/>
          <w:szCs w:val="20"/>
        </w:rPr>
      </w:pPr>
      <w:r>
        <w:rPr>
          <w:rFonts w:ascii="Arial" w:hAnsi="Arial" w:cs="Arial"/>
          <w:b/>
          <w:bCs/>
          <w:sz w:val="20"/>
          <w:szCs w:val="20"/>
        </w:rPr>
        <w:tab/>
      </w:r>
      <w:r>
        <w:rPr>
          <w:rFonts w:ascii="Arial" w:hAnsi="Arial" w:cs="Arial"/>
          <w:b/>
          <w:bCs/>
          <w:sz w:val="20"/>
          <w:szCs w:val="20"/>
        </w:rPr>
        <w:tab/>
        <w:t>RIO  2018-2020  (ART.  51 DEL D.LDS. N. 267/2000 E</w:t>
      </w:r>
    </w:p>
    <w:p w:rsidR="00D469A7" w:rsidRDefault="00D469A7">
      <w:pPr>
        <w:framePr w:w="8392" w:hSpace="141" w:wrap="auto" w:vAnchor="text" w:hAnchor="page" w:x="1783" w:y="337"/>
        <w:pBdr>
          <w:top w:val="single" w:sz="6" w:space="1" w:color="auto"/>
          <w:left w:val="single" w:sz="6" w:space="1" w:color="auto"/>
          <w:bottom w:val="single" w:sz="6" w:space="1" w:color="auto"/>
          <w:right w:val="single" w:sz="6" w:space="1" w:color="auto"/>
        </w:pBdr>
        <w:ind w:firstLine="365"/>
        <w:rPr>
          <w:rFonts w:ascii="Arial" w:hAnsi="Arial" w:cs="Arial"/>
          <w:b/>
          <w:bCs/>
          <w:sz w:val="20"/>
          <w:szCs w:val="20"/>
        </w:rPr>
      </w:pPr>
      <w:r>
        <w:rPr>
          <w:rFonts w:ascii="Arial" w:hAnsi="Arial" w:cs="Arial"/>
          <w:b/>
          <w:bCs/>
          <w:sz w:val="20"/>
          <w:szCs w:val="20"/>
        </w:rPr>
        <w:tab/>
      </w:r>
      <w:r>
        <w:rPr>
          <w:rFonts w:ascii="Arial" w:hAnsi="Arial" w:cs="Arial"/>
          <w:b/>
          <w:bCs/>
          <w:sz w:val="20"/>
          <w:szCs w:val="20"/>
        </w:rPr>
        <w:tab/>
        <w:t>ART. 10,D.LGS N. 118/2011).</w:t>
      </w:r>
    </w:p>
    <w:p w:rsidR="00D469A7" w:rsidRDefault="00D469A7">
      <w:pPr>
        <w:framePr w:w="8392" w:hSpace="141" w:wrap="auto" w:vAnchor="text" w:hAnchor="page" w:x="1783" w:y="337"/>
        <w:pBdr>
          <w:top w:val="single" w:sz="6" w:space="1" w:color="auto"/>
          <w:left w:val="single" w:sz="6" w:space="1" w:color="auto"/>
          <w:bottom w:val="single" w:sz="6" w:space="1" w:color="auto"/>
          <w:right w:val="single" w:sz="6" w:space="1" w:color="auto"/>
        </w:pBdr>
        <w:ind w:firstLine="365"/>
        <w:rPr>
          <w:rFonts w:ascii="Arial" w:hAnsi="Arial" w:cs="Arial"/>
          <w:sz w:val="20"/>
          <w:szCs w:val="20"/>
        </w:rPr>
      </w:pPr>
      <w:r>
        <w:rPr>
          <w:rFonts w:ascii="Arial" w:hAnsi="Arial" w:cs="Arial"/>
          <w:b/>
          <w:bCs/>
          <w:sz w:val="20"/>
          <w:szCs w:val="20"/>
        </w:rPr>
        <w:tab/>
      </w:r>
      <w:r>
        <w:rPr>
          <w:rFonts w:ascii="Arial" w:hAnsi="Arial" w:cs="Arial"/>
          <w:b/>
          <w:bCs/>
          <w:sz w:val="20"/>
          <w:szCs w:val="20"/>
        </w:rPr>
        <w:tab/>
      </w:r>
    </w:p>
    <w:p w:rsidR="00D469A7" w:rsidRDefault="00D469A7">
      <w:pPr>
        <w:widowControl w:val="0"/>
        <w:ind w:firstLine="2427"/>
        <w:rPr>
          <w:rFonts w:ascii="Arial" w:hAnsi="Arial" w:cs="Arial"/>
          <w:sz w:val="20"/>
          <w:szCs w:val="20"/>
        </w:rPr>
      </w:pPr>
    </w:p>
    <w:p w:rsidR="00D469A7" w:rsidRDefault="00D469A7">
      <w:pPr>
        <w:widowControl w:val="0"/>
        <w:rPr>
          <w:rFonts w:ascii="Arial" w:hAnsi="Arial" w:cs="Arial"/>
          <w:sz w:val="20"/>
          <w:szCs w:val="20"/>
        </w:rPr>
      </w:pPr>
    </w:p>
    <w:p w:rsidR="00D469A7" w:rsidRDefault="00D469A7">
      <w:pPr>
        <w:widowControl w:val="0"/>
        <w:rPr>
          <w:rFonts w:ascii="Arial" w:hAnsi="Arial" w:cs="Arial"/>
          <w:sz w:val="20"/>
          <w:szCs w:val="20"/>
        </w:rPr>
      </w:pPr>
    </w:p>
    <w:p w:rsidR="00D469A7" w:rsidRDefault="00D469A7">
      <w:pPr>
        <w:widowControl w:val="0"/>
        <w:ind w:firstLine="365"/>
        <w:jc w:val="both"/>
        <w:rPr>
          <w:rFonts w:ascii="Arial" w:hAnsi="Arial" w:cs="Arial"/>
          <w:sz w:val="20"/>
          <w:szCs w:val="20"/>
        </w:rPr>
      </w:pPr>
      <w:r>
        <w:rPr>
          <w:rFonts w:ascii="Arial" w:hAnsi="Arial" w:cs="Arial"/>
          <w:sz w:val="20"/>
          <w:szCs w:val="20"/>
        </w:rPr>
        <w:t>L'anno  duemiladiciotto il giorno  ventisette del mese di febbraio alle ore 09:30,  si è riunito il Consiglio Comunale convocato, a norma di legge, in sessione Ordinaria in Prima convocazione in seduta Pubblica.</w:t>
      </w:r>
    </w:p>
    <w:p w:rsidR="00D469A7" w:rsidRDefault="00D469A7">
      <w:pPr>
        <w:widowControl w:val="0"/>
        <w:ind w:firstLine="365"/>
        <w:rPr>
          <w:rFonts w:ascii="Arial" w:hAnsi="Arial" w:cs="Arial"/>
          <w:sz w:val="20"/>
          <w:szCs w:val="20"/>
        </w:rPr>
      </w:pPr>
    </w:p>
    <w:p w:rsidR="00D469A7" w:rsidRDefault="00D469A7">
      <w:pPr>
        <w:widowControl w:val="0"/>
        <w:ind w:firstLine="365"/>
        <w:rPr>
          <w:rFonts w:ascii="Arial" w:hAnsi="Arial" w:cs="Arial"/>
          <w:sz w:val="20"/>
          <w:szCs w:val="20"/>
        </w:rPr>
      </w:pPr>
      <w:r>
        <w:rPr>
          <w:rFonts w:ascii="Arial" w:hAnsi="Arial" w:cs="Arial"/>
          <w:sz w:val="20"/>
          <w:szCs w:val="20"/>
        </w:rPr>
        <w:t xml:space="preserve">Dei Signori Consiglieri assegnati a questo Comune e in carica: </w:t>
      </w:r>
    </w:p>
    <w:p w:rsidR="00D469A7" w:rsidRDefault="00D469A7">
      <w:pPr>
        <w:widowControl w:val="0"/>
        <w:ind w:firstLine="365"/>
        <w:rPr>
          <w:sz w:val="20"/>
          <w:szCs w:val="20"/>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31"/>
        <w:gridCol w:w="850"/>
        <w:gridCol w:w="3686"/>
        <w:gridCol w:w="850"/>
      </w:tblGrid>
      <w:tr w:rsidR="00D469A7">
        <w:tblPrEx>
          <w:tblCellMar>
            <w:top w:w="0" w:type="dxa"/>
            <w:bottom w:w="0" w:type="dxa"/>
          </w:tblCellMar>
        </w:tblPrEx>
        <w:tc>
          <w:tcPr>
            <w:tcW w:w="3331" w:type="dxa"/>
            <w:tcBorders>
              <w:top w:val="single" w:sz="6" w:space="0" w:color="auto"/>
              <w:bottom w:val="single" w:sz="6" w:space="0" w:color="auto"/>
            </w:tcBorders>
          </w:tcPr>
          <w:p w:rsidR="00D469A7" w:rsidRDefault="00D469A7">
            <w:pPr>
              <w:widowControl w:val="0"/>
              <w:rPr>
                <w:b/>
                <w:bCs/>
                <w:sz w:val="20"/>
                <w:szCs w:val="20"/>
              </w:rPr>
            </w:pPr>
            <w:r>
              <w:rPr>
                <w:sz w:val="20"/>
                <w:szCs w:val="20"/>
              </w:rPr>
              <w:t xml:space="preserve">  </w:t>
            </w:r>
            <w:r w:rsidR="00F70486">
              <w:t xml:space="preserve"> </w:t>
            </w:r>
            <w:r>
              <w:rPr>
                <w:b/>
                <w:bCs/>
                <w:sz w:val="20"/>
                <w:szCs w:val="20"/>
              </w:rPr>
              <w:t>Piccioni Tonia</w:t>
            </w:r>
          </w:p>
        </w:tc>
        <w:tc>
          <w:tcPr>
            <w:tcW w:w="850"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P</w:t>
            </w:r>
          </w:p>
        </w:tc>
        <w:tc>
          <w:tcPr>
            <w:tcW w:w="3686"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Ciapanna Federica</w:t>
            </w:r>
          </w:p>
        </w:tc>
        <w:tc>
          <w:tcPr>
            <w:tcW w:w="850"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P</w:t>
            </w:r>
          </w:p>
        </w:tc>
      </w:tr>
      <w:tr w:rsidR="00D469A7">
        <w:tblPrEx>
          <w:tblCellMar>
            <w:top w:w="0" w:type="dxa"/>
            <w:bottom w:w="0" w:type="dxa"/>
          </w:tblCellMar>
        </w:tblPrEx>
        <w:tc>
          <w:tcPr>
            <w:tcW w:w="3331"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Ventura Alessia</w:t>
            </w:r>
          </w:p>
        </w:tc>
        <w:tc>
          <w:tcPr>
            <w:tcW w:w="850"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P</w:t>
            </w:r>
          </w:p>
        </w:tc>
        <w:tc>
          <w:tcPr>
            <w:tcW w:w="3686"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Di Addezio Roberta</w:t>
            </w:r>
          </w:p>
        </w:tc>
        <w:tc>
          <w:tcPr>
            <w:tcW w:w="850"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A</w:t>
            </w:r>
          </w:p>
        </w:tc>
      </w:tr>
      <w:tr w:rsidR="00D469A7">
        <w:tblPrEx>
          <w:tblCellMar>
            <w:top w:w="0" w:type="dxa"/>
            <w:bottom w:w="0" w:type="dxa"/>
          </w:tblCellMar>
        </w:tblPrEx>
        <w:tc>
          <w:tcPr>
            <w:tcW w:w="3331"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Foracappa Ambra</w:t>
            </w:r>
          </w:p>
        </w:tc>
        <w:tc>
          <w:tcPr>
            <w:tcW w:w="850"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P</w:t>
            </w:r>
          </w:p>
        </w:tc>
        <w:tc>
          <w:tcPr>
            <w:tcW w:w="3686"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Di Lodovico Romolo</w:t>
            </w:r>
          </w:p>
        </w:tc>
        <w:tc>
          <w:tcPr>
            <w:tcW w:w="850"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A</w:t>
            </w:r>
          </w:p>
        </w:tc>
      </w:tr>
      <w:tr w:rsidR="00D469A7">
        <w:tblPrEx>
          <w:tblCellMar>
            <w:top w:w="0" w:type="dxa"/>
            <w:bottom w:w="0" w:type="dxa"/>
          </w:tblCellMar>
        </w:tblPrEx>
        <w:tc>
          <w:tcPr>
            <w:tcW w:w="3331"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Tonelli Massimo</w:t>
            </w:r>
          </w:p>
        </w:tc>
        <w:tc>
          <w:tcPr>
            <w:tcW w:w="850"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P</w:t>
            </w:r>
          </w:p>
        </w:tc>
        <w:tc>
          <w:tcPr>
            <w:tcW w:w="3686"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Colonnelli Nicolino</w:t>
            </w:r>
          </w:p>
        </w:tc>
        <w:tc>
          <w:tcPr>
            <w:tcW w:w="850"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P</w:t>
            </w:r>
          </w:p>
        </w:tc>
      </w:tr>
      <w:tr w:rsidR="00D469A7">
        <w:tblPrEx>
          <w:tblCellMar>
            <w:top w:w="0" w:type="dxa"/>
            <w:bottom w:w="0" w:type="dxa"/>
          </w:tblCellMar>
        </w:tblPrEx>
        <w:tc>
          <w:tcPr>
            <w:tcW w:w="3331"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Pilo' Marco</w:t>
            </w:r>
          </w:p>
        </w:tc>
        <w:tc>
          <w:tcPr>
            <w:tcW w:w="850"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P</w:t>
            </w:r>
          </w:p>
        </w:tc>
        <w:tc>
          <w:tcPr>
            <w:tcW w:w="3686"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Vallese Giuliano</w:t>
            </w:r>
          </w:p>
        </w:tc>
        <w:tc>
          <w:tcPr>
            <w:tcW w:w="850"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P</w:t>
            </w:r>
          </w:p>
        </w:tc>
      </w:tr>
      <w:tr w:rsidR="00D469A7">
        <w:tblPrEx>
          <w:tblCellMar>
            <w:top w:w="0" w:type="dxa"/>
            <w:bottom w:w="0" w:type="dxa"/>
          </w:tblCellMar>
        </w:tblPrEx>
        <w:tc>
          <w:tcPr>
            <w:tcW w:w="3331"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Salvi Andrea</w:t>
            </w:r>
          </w:p>
        </w:tc>
        <w:tc>
          <w:tcPr>
            <w:tcW w:w="850"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P</w:t>
            </w:r>
          </w:p>
        </w:tc>
        <w:tc>
          <w:tcPr>
            <w:tcW w:w="3686"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Falo' Luca Maria</w:t>
            </w:r>
          </w:p>
        </w:tc>
        <w:tc>
          <w:tcPr>
            <w:tcW w:w="850"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A</w:t>
            </w:r>
          </w:p>
        </w:tc>
      </w:tr>
      <w:tr w:rsidR="00D469A7">
        <w:tblPrEx>
          <w:tblCellMar>
            <w:top w:w="0" w:type="dxa"/>
            <w:bottom w:w="0" w:type="dxa"/>
          </w:tblCellMar>
        </w:tblPrEx>
        <w:tc>
          <w:tcPr>
            <w:tcW w:w="3331"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D'Ambrosio Francesco</w:t>
            </w:r>
          </w:p>
        </w:tc>
        <w:tc>
          <w:tcPr>
            <w:tcW w:w="850"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P</w:t>
            </w:r>
          </w:p>
        </w:tc>
        <w:tc>
          <w:tcPr>
            <w:tcW w:w="3686"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Gimminiani Ernestina</w:t>
            </w:r>
          </w:p>
        </w:tc>
        <w:tc>
          <w:tcPr>
            <w:tcW w:w="850"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A</w:t>
            </w:r>
          </w:p>
        </w:tc>
      </w:tr>
      <w:tr w:rsidR="00D469A7">
        <w:tblPrEx>
          <w:tblCellMar>
            <w:top w:w="0" w:type="dxa"/>
            <w:bottom w:w="0" w:type="dxa"/>
          </w:tblCellMar>
        </w:tblPrEx>
        <w:tc>
          <w:tcPr>
            <w:tcW w:w="3331"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Paoletti Marcello</w:t>
            </w:r>
          </w:p>
        </w:tc>
        <w:tc>
          <w:tcPr>
            <w:tcW w:w="850"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A</w:t>
            </w:r>
          </w:p>
        </w:tc>
        <w:tc>
          <w:tcPr>
            <w:tcW w:w="3686"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Cichetti Gabriella</w:t>
            </w:r>
          </w:p>
        </w:tc>
        <w:tc>
          <w:tcPr>
            <w:tcW w:w="850"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P</w:t>
            </w:r>
          </w:p>
        </w:tc>
      </w:tr>
      <w:tr w:rsidR="00D469A7">
        <w:tblPrEx>
          <w:tblCellMar>
            <w:top w:w="0" w:type="dxa"/>
            <w:bottom w:w="0" w:type="dxa"/>
          </w:tblCellMar>
        </w:tblPrEx>
        <w:tc>
          <w:tcPr>
            <w:tcW w:w="3331"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Tribuiani Marco</w:t>
            </w:r>
          </w:p>
        </w:tc>
        <w:tc>
          <w:tcPr>
            <w:tcW w:w="850" w:type="dxa"/>
            <w:tcBorders>
              <w:top w:val="single" w:sz="6" w:space="0" w:color="auto"/>
              <w:bottom w:val="single" w:sz="6" w:space="0" w:color="auto"/>
            </w:tcBorders>
          </w:tcPr>
          <w:p w:rsidR="00D469A7" w:rsidRDefault="00D469A7">
            <w:pPr>
              <w:widowControl w:val="0"/>
              <w:rPr>
                <w:b/>
                <w:bCs/>
                <w:sz w:val="20"/>
                <w:szCs w:val="20"/>
              </w:rPr>
            </w:pPr>
            <w:r>
              <w:rPr>
                <w:b/>
                <w:bCs/>
                <w:sz w:val="20"/>
                <w:szCs w:val="20"/>
              </w:rPr>
              <w:t>P</w:t>
            </w:r>
          </w:p>
        </w:tc>
        <w:tc>
          <w:tcPr>
            <w:tcW w:w="3686" w:type="dxa"/>
            <w:tcBorders>
              <w:top w:val="single" w:sz="6" w:space="0" w:color="auto"/>
              <w:bottom w:val="single" w:sz="6" w:space="0" w:color="auto"/>
            </w:tcBorders>
          </w:tcPr>
          <w:p w:rsidR="00D469A7" w:rsidRDefault="00D469A7">
            <w:pPr>
              <w:widowControl w:val="0"/>
              <w:rPr>
                <w:b/>
                <w:bCs/>
                <w:sz w:val="20"/>
                <w:szCs w:val="20"/>
              </w:rPr>
            </w:pPr>
          </w:p>
        </w:tc>
        <w:tc>
          <w:tcPr>
            <w:tcW w:w="850" w:type="dxa"/>
            <w:tcBorders>
              <w:top w:val="single" w:sz="6" w:space="0" w:color="auto"/>
              <w:bottom w:val="single" w:sz="6" w:space="0" w:color="auto"/>
            </w:tcBorders>
          </w:tcPr>
          <w:p w:rsidR="00D469A7" w:rsidRDefault="00D469A7">
            <w:pPr>
              <w:widowControl w:val="0"/>
              <w:rPr>
                <w:b/>
                <w:bCs/>
                <w:sz w:val="20"/>
                <w:szCs w:val="20"/>
              </w:rPr>
            </w:pPr>
          </w:p>
        </w:tc>
      </w:tr>
    </w:tbl>
    <w:p w:rsidR="00D469A7" w:rsidRDefault="00F70486">
      <w:pPr>
        <w:widowControl w:val="0"/>
        <w:rPr>
          <w:sz w:val="20"/>
          <w:szCs w:val="20"/>
        </w:rPr>
      </w:pPr>
      <w:r>
        <w:t xml:space="preserve">  </w:t>
      </w:r>
    </w:p>
    <w:p w:rsidR="00D469A7" w:rsidRDefault="00D469A7">
      <w:pPr>
        <w:widowControl w:val="0"/>
        <w:jc w:val="both"/>
        <w:rPr>
          <w:rFonts w:ascii="Arial" w:hAnsi="Arial" w:cs="Arial"/>
          <w:sz w:val="20"/>
          <w:szCs w:val="20"/>
        </w:rPr>
      </w:pPr>
      <w:r>
        <w:rPr>
          <w:rFonts w:ascii="Arial" w:hAnsi="Arial" w:cs="Arial"/>
          <w:sz w:val="20"/>
          <w:szCs w:val="20"/>
        </w:rPr>
        <w:t xml:space="preserve">ne risultano presenti n.  12 e assenti n.   5. </w:t>
      </w:r>
    </w:p>
    <w:p w:rsidR="00F03C3E" w:rsidRDefault="00F03C3E">
      <w:pPr>
        <w:widowControl w:val="0"/>
        <w:jc w:val="both"/>
        <w:rPr>
          <w:rFonts w:ascii="Arial" w:hAnsi="Arial" w:cs="Arial"/>
          <w:sz w:val="20"/>
          <w:szCs w:val="20"/>
        </w:rPr>
      </w:pPr>
    </w:p>
    <w:p w:rsidR="00D469A7" w:rsidRDefault="00D469A7">
      <w:pPr>
        <w:widowControl w:val="0"/>
        <w:ind w:firstLine="365"/>
        <w:jc w:val="both"/>
        <w:rPr>
          <w:rFonts w:ascii="Arial" w:hAnsi="Arial" w:cs="Arial"/>
          <w:sz w:val="20"/>
          <w:szCs w:val="20"/>
        </w:rPr>
      </w:pPr>
      <w:r>
        <w:rPr>
          <w:rFonts w:ascii="Arial" w:hAnsi="Arial" w:cs="Arial"/>
          <w:sz w:val="20"/>
          <w:szCs w:val="20"/>
        </w:rPr>
        <w:t xml:space="preserve">Assume la presidenza il Signor Ciapanna Federica in qualità di Presidente  assistito dal Segretario Generale </w:t>
      </w:r>
      <w:r w:rsidR="00137B90">
        <w:rPr>
          <w:rFonts w:ascii="Arial" w:hAnsi="Arial" w:cs="Arial"/>
          <w:sz w:val="20"/>
          <w:szCs w:val="20"/>
        </w:rPr>
        <w:t>Dott.</w:t>
      </w:r>
      <w:r w:rsidR="00453B13">
        <w:rPr>
          <w:rFonts w:ascii="Arial" w:hAnsi="Arial" w:cs="Arial"/>
          <w:sz w:val="20"/>
          <w:szCs w:val="20"/>
        </w:rPr>
        <w:t>ssa</w:t>
      </w:r>
      <w:r w:rsidR="001B190A">
        <w:rPr>
          <w:rFonts w:ascii="Arial" w:hAnsi="Arial" w:cs="Arial"/>
          <w:sz w:val="20"/>
          <w:szCs w:val="20"/>
        </w:rPr>
        <w:t xml:space="preserve"> </w:t>
      </w:r>
      <w:r w:rsidR="00560529">
        <w:rPr>
          <w:rFonts w:ascii="Arial" w:hAnsi="Arial" w:cs="Arial"/>
          <w:sz w:val="20"/>
          <w:szCs w:val="20"/>
        </w:rPr>
        <w:t>Ricucci Maria Carmela</w:t>
      </w:r>
      <w:r>
        <w:rPr>
          <w:rFonts w:ascii="Arial" w:hAnsi="Arial" w:cs="Arial"/>
          <w:sz w:val="20"/>
          <w:szCs w:val="20"/>
        </w:rPr>
        <w:t>.</w:t>
      </w:r>
    </w:p>
    <w:p w:rsidR="00B95E93" w:rsidRDefault="00B95E93">
      <w:pPr>
        <w:widowControl w:val="0"/>
        <w:ind w:firstLine="365"/>
        <w:jc w:val="both"/>
        <w:rPr>
          <w:rFonts w:ascii="Arial" w:hAnsi="Arial" w:cs="Arial"/>
          <w:sz w:val="20"/>
          <w:szCs w:val="20"/>
        </w:rPr>
      </w:pPr>
    </w:p>
    <w:p w:rsidR="00D469A7" w:rsidRDefault="00D469A7">
      <w:pPr>
        <w:widowControl w:val="0"/>
        <w:ind w:firstLine="365"/>
        <w:jc w:val="both"/>
        <w:rPr>
          <w:rFonts w:ascii="Arial" w:hAnsi="Arial" w:cs="Arial"/>
          <w:sz w:val="20"/>
          <w:szCs w:val="20"/>
        </w:rPr>
      </w:pPr>
      <w:r>
        <w:rPr>
          <w:rFonts w:ascii="Arial" w:hAnsi="Arial" w:cs="Arial"/>
          <w:sz w:val="20"/>
          <w:szCs w:val="20"/>
        </w:rPr>
        <w:t>Il Presidente, accertato il numero legale, dichiara aperta la seduta</w:t>
      </w:r>
      <w:r w:rsidR="00B95E93">
        <w:rPr>
          <w:rFonts w:ascii="Arial" w:hAnsi="Arial" w:cs="Arial"/>
          <w:sz w:val="20"/>
          <w:szCs w:val="20"/>
        </w:rPr>
        <w:t>.</w:t>
      </w:r>
    </w:p>
    <w:p w:rsidR="00B95E93" w:rsidRDefault="00B95E93" w:rsidP="00B95E93">
      <w:pPr>
        <w:rPr>
          <w:b/>
          <w:bCs/>
        </w:rPr>
      </w:pPr>
    </w:p>
    <w:p w:rsidR="00B95E93" w:rsidRPr="003C4E6B" w:rsidRDefault="00B95E93" w:rsidP="00B95E93">
      <w:pPr>
        <w:rPr>
          <w:b/>
          <w:bCs/>
        </w:rPr>
      </w:pPr>
      <w:r w:rsidRPr="003C4E6B">
        <w:rPr>
          <w:b/>
          <w:bCs/>
        </w:rPr>
        <w:t>Visti:</w:t>
      </w:r>
    </w:p>
    <w:p w:rsidR="00B95E93" w:rsidRPr="003C4E6B" w:rsidRDefault="00B95E93" w:rsidP="00B95E93">
      <w:pPr>
        <w:widowControl w:val="0"/>
        <w:jc w:val="both"/>
        <w:rPr>
          <w:rFonts w:ascii="Arial" w:hAnsi="Arial" w:cs="Arial"/>
          <w:sz w:val="20"/>
          <w:szCs w:val="20"/>
        </w:rPr>
      </w:pPr>
      <w:r>
        <w:rPr>
          <w:rFonts w:ascii="Arial" w:hAnsi="Arial" w:cs="Arial"/>
          <w:sz w:val="20"/>
          <w:szCs w:val="20"/>
        </w:rPr>
        <w:t>- l</w:t>
      </w:r>
      <w:r w:rsidRPr="003C4E6B">
        <w:rPr>
          <w:rFonts w:ascii="Arial" w:hAnsi="Arial" w:cs="Arial"/>
          <w:sz w:val="20"/>
          <w:szCs w:val="20"/>
        </w:rPr>
        <w:t xml:space="preserve">a </w:t>
      </w:r>
      <w:r>
        <w:rPr>
          <w:rFonts w:ascii="Arial" w:hAnsi="Arial" w:cs="Arial"/>
          <w:sz w:val="20"/>
          <w:szCs w:val="20"/>
        </w:rPr>
        <w:t>l</w:t>
      </w:r>
      <w:r w:rsidRPr="003C4E6B">
        <w:rPr>
          <w:rFonts w:ascii="Arial" w:hAnsi="Arial" w:cs="Arial"/>
          <w:sz w:val="20"/>
          <w:szCs w:val="20"/>
        </w:rPr>
        <w:t>egge 7 agosto 1990, n. 241 e successive modificazioni e integrazioni;</w:t>
      </w:r>
    </w:p>
    <w:p w:rsidR="00B95E93" w:rsidRPr="003C4E6B" w:rsidRDefault="00B95E93" w:rsidP="00B95E93">
      <w:pPr>
        <w:widowControl w:val="0"/>
        <w:jc w:val="both"/>
        <w:rPr>
          <w:rFonts w:ascii="Arial" w:hAnsi="Arial" w:cs="Arial"/>
          <w:sz w:val="20"/>
          <w:szCs w:val="20"/>
        </w:rPr>
      </w:pPr>
      <w:r>
        <w:rPr>
          <w:rFonts w:ascii="Arial" w:hAnsi="Arial" w:cs="Arial"/>
          <w:sz w:val="20"/>
          <w:szCs w:val="20"/>
        </w:rPr>
        <w:t xml:space="preserve">- </w:t>
      </w:r>
      <w:r w:rsidRPr="003C4E6B">
        <w:rPr>
          <w:rFonts w:ascii="Arial" w:hAnsi="Arial" w:cs="Arial"/>
          <w:sz w:val="20"/>
          <w:szCs w:val="20"/>
        </w:rPr>
        <w:t xml:space="preserve">il D.Lgs. 18 agosto 2000, n. 267, “Testo Unico delle leggi sull’ordinamento degli </w:t>
      </w:r>
      <w:r>
        <w:rPr>
          <w:rFonts w:ascii="Arial" w:hAnsi="Arial" w:cs="Arial"/>
          <w:sz w:val="20"/>
          <w:szCs w:val="20"/>
        </w:rPr>
        <w:t>E</w:t>
      </w:r>
      <w:r w:rsidRPr="003C4E6B">
        <w:rPr>
          <w:rFonts w:ascii="Arial" w:hAnsi="Arial" w:cs="Arial"/>
          <w:sz w:val="20"/>
          <w:szCs w:val="20"/>
        </w:rPr>
        <w:t xml:space="preserve">nti </w:t>
      </w:r>
      <w:r>
        <w:rPr>
          <w:rFonts w:ascii="Arial" w:hAnsi="Arial" w:cs="Arial"/>
          <w:sz w:val="20"/>
          <w:szCs w:val="20"/>
        </w:rPr>
        <w:t>L</w:t>
      </w:r>
      <w:r w:rsidRPr="003C4E6B">
        <w:rPr>
          <w:rFonts w:ascii="Arial" w:hAnsi="Arial" w:cs="Arial"/>
          <w:sz w:val="20"/>
          <w:szCs w:val="20"/>
        </w:rPr>
        <w:t xml:space="preserve">ocali”; </w:t>
      </w:r>
    </w:p>
    <w:p w:rsidR="00B95E93" w:rsidRDefault="00B95E93" w:rsidP="00B95E93">
      <w:pPr>
        <w:widowControl w:val="0"/>
        <w:jc w:val="both"/>
        <w:rPr>
          <w:rFonts w:ascii="Arial" w:hAnsi="Arial" w:cs="Arial"/>
          <w:sz w:val="20"/>
          <w:szCs w:val="20"/>
        </w:rPr>
      </w:pPr>
      <w:r>
        <w:rPr>
          <w:rFonts w:ascii="Arial" w:hAnsi="Arial" w:cs="Arial"/>
          <w:sz w:val="20"/>
          <w:szCs w:val="20"/>
        </w:rPr>
        <w:t>- il Regolamento di Organizzazione degli Uffici e dei Servizi;</w:t>
      </w:r>
    </w:p>
    <w:p w:rsidR="00B95E93" w:rsidRPr="003C4E6B" w:rsidRDefault="00B95E93" w:rsidP="00B95E93">
      <w:pPr>
        <w:widowControl w:val="0"/>
        <w:jc w:val="both"/>
        <w:rPr>
          <w:rFonts w:ascii="Arial" w:hAnsi="Arial" w:cs="Arial"/>
          <w:sz w:val="20"/>
          <w:szCs w:val="20"/>
        </w:rPr>
      </w:pPr>
      <w:r>
        <w:rPr>
          <w:rFonts w:ascii="Arial" w:hAnsi="Arial" w:cs="Arial"/>
          <w:sz w:val="20"/>
          <w:szCs w:val="20"/>
        </w:rPr>
        <w:t>- l</w:t>
      </w:r>
      <w:r w:rsidRPr="003C4E6B">
        <w:rPr>
          <w:rFonts w:ascii="Arial" w:hAnsi="Arial" w:cs="Arial"/>
          <w:sz w:val="20"/>
          <w:szCs w:val="20"/>
        </w:rPr>
        <w:t xml:space="preserve">o </w:t>
      </w:r>
      <w:r>
        <w:rPr>
          <w:rFonts w:ascii="Arial" w:hAnsi="Arial" w:cs="Arial"/>
          <w:sz w:val="20"/>
          <w:szCs w:val="20"/>
        </w:rPr>
        <w:t>S</w:t>
      </w:r>
      <w:r w:rsidRPr="003C4E6B">
        <w:rPr>
          <w:rFonts w:ascii="Arial" w:hAnsi="Arial" w:cs="Arial"/>
          <w:sz w:val="20"/>
          <w:szCs w:val="20"/>
        </w:rPr>
        <w:t xml:space="preserve">tatuto ed il </w:t>
      </w:r>
      <w:r>
        <w:rPr>
          <w:rFonts w:ascii="Arial" w:hAnsi="Arial" w:cs="Arial"/>
          <w:sz w:val="20"/>
          <w:szCs w:val="20"/>
        </w:rPr>
        <w:t>R</w:t>
      </w:r>
      <w:r w:rsidRPr="003C4E6B">
        <w:rPr>
          <w:rFonts w:ascii="Arial" w:hAnsi="Arial" w:cs="Arial"/>
          <w:sz w:val="20"/>
          <w:szCs w:val="20"/>
        </w:rPr>
        <w:t xml:space="preserve">egolamento di </w:t>
      </w:r>
      <w:r>
        <w:rPr>
          <w:rFonts w:ascii="Arial" w:hAnsi="Arial" w:cs="Arial"/>
          <w:sz w:val="20"/>
          <w:szCs w:val="20"/>
        </w:rPr>
        <w:t>C</w:t>
      </w:r>
      <w:r w:rsidRPr="003C4E6B">
        <w:rPr>
          <w:rFonts w:ascii="Arial" w:hAnsi="Arial" w:cs="Arial"/>
          <w:sz w:val="20"/>
          <w:szCs w:val="20"/>
        </w:rPr>
        <w:t>ontabilità dell’Ente;</w:t>
      </w:r>
    </w:p>
    <w:p w:rsidR="00B95E93" w:rsidRPr="003C4E6B" w:rsidRDefault="00B95E93" w:rsidP="00B95E93">
      <w:pPr>
        <w:widowControl w:val="0"/>
        <w:jc w:val="both"/>
        <w:rPr>
          <w:rFonts w:ascii="Arial" w:hAnsi="Arial" w:cs="Arial"/>
          <w:sz w:val="20"/>
          <w:szCs w:val="20"/>
        </w:rPr>
      </w:pPr>
      <w:r>
        <w:rPr>
          <w:rFonts w:ascii="Arial" w:hAnsi="Arial" w:cs="Arial"/>
          <w:sz w:val="20"/>
          <w:szCs w:val="20"/>
        </w:rPr>
        <w:t>- i</w:t>
      </w:r>
      <w:r w:rsidRPr="003C4E6B">
        <w:rPr>
          <w:rFonts w:ascii="Arial" w:hAnsi="Arial" w:cs="Arial"/>
          <w:sz w:val="20"/>
          <w:szCs w:val="20"/>
        </w:rPr>
        <w:t xml:space="preserve"> pareri resi, a norma dell’art. 49 del D.Lgs. 267/2000, dal Responsabile del</w:t>
      </w:r>
      <w:r>
        <w:rPr>
          <w:rFonts w:ascii="Arial" w:hAnsi="Arial" w:cs="Arial"/>
          <w:sz w:val="20"/>
          <w:szCs w:val="20"/>
        </w:rPr>
        <w:t>l’Area e/o Ufficio</w:t>
      </w:r>
      <w:r w:rsidRPr="003C4E6B">
        <w:rPr>
          <w:rFonts w:ascii="Arial" w:hAnsi="Arial" w:cs="Arial"/>
          <w:sz w:val="20"/>
          <w:szCs w:val="20"/>
        </w:rPr>
        <w:t xml:space="preserve"> interessato e dal Responsabile d</w:t>
      </w:r>
      <w:r>
        <w:rPr>
          <w:rFonts w:ascii="Arial" w:hAnsi="Arial" w:cs="Arial"/>
          <w:sz w:val="20"/>
          <w:szCs w:val="20"/>
        </w:rPr>
        <w:t>ell’Area Economia e Finanza</w:t>
      </w:r>
      <w:r w:rsidRPr="003C4E6B">
        <w:rPr>
          <w:rFonts w:ascii="Arial" w:hAnsi="Arial" w:cs="Arial"/>
          <w:sz w:val="20"/>
          <w:szCs w:val="20"/>
        </w:rPr>
        <w:t xml:space="preserve"> in ordine, rispettivamente, alla regolarità tecnica e contabile  </w:t>
      </w:r>
      <w:r>
        <w:rPr>
          <w:rFonts w:ascii="Arial" w:hAnsi="Arial" w:cs="Arial"/>
          <w:sz w:val="20"/>
          <w:szCs w:val="20"/>
        </w:rPr>
        <w:t>su</w:t>
      </w:r>
      <w:r w:rsidRPr="003C4E6B">
        <w:rPr>
          <w:rFonts w:ascii="Arial" w:hAnsi="Arial" w:cs="Arial"/>
          <w:sz w:val="20"/>
          <w:szCs w:val="20"/>
        </w:rPr>
        <w:t>lla proposta della presente deliberazione</w:t>
      </w:r>
      <w:r w:rsidR="004B1C24">
        <w:rPr>
          <w:rFonts w:ascii="Arial" w:hAnsi="Arial" w:cs="Arial"/>
          <w:sz w:val="20"/>
          <w:szCs w:val="20"/>
        </w:rPr>
        <w:t>;</w:t>
      </w:r>
    </w:p>
    <w:p w:rsidR="00D469A7" w:rsidRDefault="00D469A7">
      <w:pPr>
        <w:widowControl w:val="0"/>
        <w:rPr>
          <w:rFonts w:ascii="Arial" w:hAnsi="Arial" w:cs="Arial"/>
          <w:sz w:val="20"/>
          <w:szCs w:val="20"/>
        </w:rPr>
      </w:pPr>
    </w:p>
    <w:p w:rsidR="008A2751" w:rsidRDefault="00D469A7">
      <w:pPr>
        <w:pStyle w:val="rtf1Predefinito"/>
        <w:adjustRightInd/>
        <w:jc w:val="center"/>
      </w:pPr>
      <w:r>
        <w:rPr>
          <w:rFonts w:ascii="Arial" w:hAnsi="Arial" w:cs="Arial"/>
          <w:sz w:val="20"/>
          <w:szCs w:val="20"/>
        </w:rPr>
        <w:br w:type="page"/>
      </w:r>
      <w:r w:rsidR="008A2751">
        <w:rPr>
          <w:rFonts w:ascii="Arial" w:eastAsia="Times New Roman"/>
          <w:b/>
          <w:bCs/>
        </w:rPr>
        <w:lastRenderedPageBreak/>
        <w:t>IL CONSIGLIO COMUNALE</w:t>
      </w:r>
    </w:p>
    <w:p w:rsidR="008A2751" w:rsidRDefault="008A2751">
      <w:pPr>
        <w:pStyle w:val="rtf1Predefinito"/>
        <w:jc w:val="both"/>
      </w:pPr>
    </w:p>
    <w:p w:rsidR="008A2751" w:rsidRDefault="008A2751">
      <w:pPr>
        <w:pStyle w:val="rtf1BodyText"/>
        <w:jc w:val="both"/>
      </w:pPr>
      <w:r>
        <w:rPr>
          <w:rFonts w:ascii="Arial" w:hAnsi="Arial"/>
          <w:sz w:val="20"/>
        </w:rPr>
        <w:t>Relaziona l’Assessore al Bilancio Dott. Andrea Salvi,</w:t>
      </w:r>
    </w:p>
    <w:p w:rsidR="008A2751" w:rsidRDefault="008A2751">
      <w:pPr>
        <w:pStyle w:val="rtf1BodyText"/>
        <w:spacing w:after="0"/>
      </w:pPr>
      <w:r>
        <w:t xml:space="preserve">  </w:t>
      </w:r>
    </w:p>
    <w:p w:rsidR="008A2751" w:rsidRDefault="008A2751">
      <w:pPr>
        <w:pStyle w:val="rtf1BodyText"/>
        <w:jc w:val="both"/>
      </w:pPr>
      <w:r>
        <w:rPr>
          <w:rFonts w:ascii="Arial" w:eastAsia="Times New Roman"/>
          <w:sz w:val="20"/>
        </w:rPr>
        <w:t>Premesso che il decreto legislativo 18 agosto 2000, n. 267:</w:t>
      </w:r>
    </w:p>
    <w:p w:rsidR="008A2751" w:rsidRDefault="008A2751">
      <w:pPr>
        <w:pStyle w:val="rtf1BodyText"/>
        <w:ind w:left="720"/>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all</w:t>
      </w:r>
      <w:r>
        <w:t>’</w:t>
      </w:r>
      <w:r>
        <w:rPr>
          <w:rFonts w:ascii="Arial" w:eastAsia="Times New Roman"/>
          <w:sz w:val="20"/>
        </w:rPr>
        <w:t>articolo 151, comma 1, prevede che gli enti locali</w:t>
      </w:r>
      <w:r>
        <w:rPr>
          <w:rFonts w:ascii="Arial"/>
          <w:sz w:val="20"/>
        </w:rPr>
        <w:t> </w:t>
      </w:r>
      <w:r>
        <w:rPr>
          <w:rFonts w:ascii="Arial" w:eastAsia="Times New Roman"/>
          <w:sz w:val="20"/>
        </w:rPr>
        <w:t xml:space="preserve">  </w:t>
      </w:r>
      <w:r>
        <w:t>“</w:t>
      </w:r>
      <w:r>
        <w:rPr>
          <w:rFonts w:ascii="Arial" w:eastAsia="Times New Roman"/>
          <w:i/>
          <w:sz w:val="20"/>
        </w:rPr>
        <w:t>deliberano il bilancio di previsione finanziario entro il 31 dicembre, riferiti ad un orizzonte temporale almeno triennale. Le previsioni del bilancio sono elaborate sulla base delle linee strategiche contenute nel documento unico di programmazione, osservando i princ</w:t>
      </w:r>
      <w:r>
        <w:rPr>
          <w:i/>
          <w:sz w:val="20"/>
        </w:rPr>
        <w:t>ì</w:t>
      </w:r>
      <w:r>
        <w:rPr>
          <w:rFonts w:ascii="Arial" w:eastAsia="Times New Roman"/>
          <w:i/>
          <w:sz w:val="20"/>
        </w:rPr>
        <w:t>pi contabili generali ed applicati allegati al decreto legislativo 23 giugno 2011, n. 118, e successive modificazioni</w:t>
      </w:r>
      <w:r>
        <w:t>”</w:t>
      </w:r>
      <w:r>
        <w:rPr>
          <w:rFonts w:ascii="Arial"/>
          <w:sz w:val="20"/>
        </w:rPr>
        <w:t>.</w:t>
      </w:r>
    </w:p>
    <w:p w:rsidR="008A2751" w:rsidRDefault="008A2751">
      <w:pPr>
        <w:pStyle w:val="rtf1BodyText"/>
        <w:ind w:left="720"/>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all</w:t>
      </w:r>
      <w:r>
        <w:t>’</w:t>
      </w:r>
      <w:r>
        <w:rPr>
          <w:rFonts w:ascii="Arial" w:eastAsia="Times New Roman"/>
          <w:sz w:val="20"/>
        </w:rPr>
        <w:t xml:space="preserve">articolo 162, comma 1, prevede che </w:t>
      </w:r>
      <w:r>
        <w:t>“</w:t>
      </w:r>
      <w:r>
        <w:rPr>
          <w:rFonts w:ascii="Arial" w:eastAsia="Times New Roman"/>
          <w:i/>
          <w:sz w:val="20"/>
        </w:rPr>
        <w:t>Gli enti locali deliberano annualmente Il bilancio di previsione finanziario riferito ad almeno un triennio, comprendente le previsioni di competenza e di cassa del primo esercizio del periodo considerato e le previsioni di competenza degli esercizi successivi, osservando i principi contabili generali e applicati allegati al decreto legislativo 23 giugno 2011, n. 118, e successive modificazioni</w:t>
      </w:r>
      <w:r>
        <w:t>”</w:t>
      </w:r>
      <w:r>
        <w:rPr>
          <w:rFonts w:ascii="Arial" w:eastAsia="Times New Roman"/>
          <w:sz w:val="20"/>
        </w:rPr>
        <w:t>;</w:t>
      </w:r>
    </w:p>
    <w:p w:rsidR="008A2751" w:rsidRDefault="008A2751">
      <w:pPr>
        <w:pStyle w:val="rtf1BodyText"/>
        <w:spacing w:after="0"/>
      </w:pPr>
      <w:r>
        <w:t xml:space="preserve">  </w:t>
      </w:r>
    </w:p>
    <w:p w:rsidR="008A2751" w:rsidRDefault="008A2751">
      <w:pPr>
        <w:pStyle w:val="rtf1BodyText"/>
        <w:spacing w:after="0"/>
      </w:pPr>
      <w:r>
        <w:rPr>
          <w:rFonts w:ascii="Arial" w:eastAsia="Times New Roman"/>
          <w:sz w:val="20"/>
        </w:rPr>
        <w:t xml:space="preserve">Visto il decreto legislativo 23 giugno 2011 n. 118, emanato in attuazione degli art. 1 e 2 della legge 5 maggio 2009 n. 42 e recante </w:t>
      </w:r>
      <w:r>
        <w:t>“</w:t>
      </w:r>
      <w:r>
        <w:rPr>
          <w:rFonts w:ascii="Arial" w:eastAsia="Times New Roman"/>
          <w:i/>
          <w:sz w:val="20"/>
        </w:rPr>
        <w:t>Disposizioni in materia di armonizzazione dei sistemi contabili e degli schemi di bilancio delle regioni, degli enti locali e dei loro organismi</w:t>
      </w:r>
      <w:r>
        <w:t>”</w:t>
      </w:r>
      <w:r>
        <w:rPr>
          <w:rFonts w:ascii="Arial" w:eastAsia="Times New Roman"/>
          <w:sz w:val="20"/>
        </w:rPr>
        <w:t>, come modificato ed integrato dal decreto legislativo 10 agosto 2014, n. 126;</w:t>
      </w:r>
    </w:p>
    <w:p w:rsidR="008A2751" w:rsidRDefault="008A2751">
      <w:pPr>
        <w:pStyle w:val="rtf1BodyText"/>
        <w:jc w:val="both"/>
      </w:pPr>
      <w:r>
        <w:t xml:space="preserve">  </w:t>
      </w:r>
    </w:p>
    <w:p w:rsidR="008A2751" w:rsidRDefault="008A2751">
      <w:pPr>
        <w:pStyle w:val="rtf1BodyText"/>
        <w:jc w:val="both"/>
      </w:pPr>
      <w:r>
        <w:rPr>
          <w:rFonts w:ascii="Arial" w:eastAsia="Times New Roman"/>
          <w:sz w:val="20"/>
        </w:rPr>
        <w:t>Ricordato che, ai sensi del citato articolo 151, comma 1, del d.Lgs. n. 267/2000, le previsioni di bilancio sono formulate sulla base delle linee strategiche e degli indirizzi contenuti nel Documento Unico di Programmazione, osservando altres</w:t>
      </w:r>
      <w:r>
        <w:rPr>
          <w:sz w:val="20"/>
        </w:rPr>
        <w:t>ì</w:t>
      </w:r>
      <w:r>
        <w:t xml:space="preserve"> </w:t>
      </w:r>
      <w:r>
        <w:rPr>
          <w:rFonts w:ascii="Arial" w:eastAsia="Times New Roman"/>
          <w:sz w:val="20"/>
        </w:rPr>
        <w:t>i principi contabili generali e applicati;</w:t>
      </w:r>
    </w:p>
    <w:p w:rsidR="008A2751" w:rsidRDefault="008A2751">
      <w:pPr>
        <w:pStyle w:val="rtf1BodyText"/>
        <w:jc w:val="both"/>
      </w:pPr>
      <w:r>
        <w:t xml:space="preserve">  </w:t>
      </w:r>
    </w:p>
    <w:p w:rsidR="008A2751" w:rsidRDefault="008A2751">
      <w:pPr>
        <w:pStyle w:val="rtf1BodyText"/>
        <w:jc w:val="both"/>
      </w:pPr>
      <w:r>
        <w:rPr>
          <w:rFonts w:ascii="Arial" w:eastAsia="Times New Roman"/>
          <w:sz w:val="20"/>
        </w:rPr>
        <w:t>Atteso che:</w:t>
      </w:r>
    </w:p>
    <w:p w:rsidR="008A2751" w:rsidRDefault="008A2751">
      <w:pPr>
        <w:pStyle w:val="rtf1BodyText"/>
        <w:ind w:left="720"/>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la Giunta Comunale, con deliberazione n. 124 in data 31/07/2017, esecutiva ai sensi di legge, ha disposto la presentazione del DUP 2018-2020 al Consiglio Comunale, ai sensi dell</w:t>
      </w:r>
      <w:r>
        <w:t>’</w:t>
      </w:r>
      <w:r>
        <w:rPr>
          <w:rFonts w:ascii="Arial" w:eastAsia="Times New Roman"/>
          <w:sz w:val="20"/>
        </w:rPr>
        <w:t>art. 170 del d.Lgs. n. 267/2000;</w:t>
      </w:r>
    </w:p>
    <w:p w:rsidR="008A2751" w:rsidRDefault="008A2751">
      <w:pPr>
        <w:pStyle w:val="rtf1BodyText"/>
        <w:ind w:left="720"/>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il Consiglio Comunale, con deliberazione n. 46 in data 27.09.2017, ha approvato il Documento unico di programmazione;</w:t>
      </w:r>
    </w:p>
    <w:p w:rsidR="008A2751" w:rsidRDefault="008A2751">
      <w:pPr>
        <w:pStyle w:val="rtf1BodyText"/>
        <w:ind w:left="720"/>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la Giunta Comunale, con deliberazione n. 33 in data 06.02.2018, esecutiva ai sensi di legge, ha disposto la presentazione della nota di aggiornamento al DUP 2018-2020, nella quale si tiene conto degli eventi e del quadro normativo sopravvenuti e degli indirizzi forniti dal Consiglio Comunale con la citata deliberazione;</w:t>
      </w:r>
    </w:p>
    <w:p w:rsidR="008A2751" w:rsidRDefault="008A2751">
      <w:pPr>
        <w:pStyle w:val="rtf1BodyText"/>
        <w:jc w:val="both"/>
      </w:pPr>
      <w:r>
        <w:t xml:space="preserve">  </w:t>
      </w:r>
    </w:p>
    <w:p w:rsidR="008A2751" w:rsidRDefault="008A2751">
      <w:pPr>
        <w:pStyle w:val="rtf1BodyText"/>
        <w:jc w:val="both"/>
      </w:pPr>
      <w:r>
        <w:rPr>
          <w:rFonts w:ascii="Arial" w:eastAsia="Times New Roman"/>
          <w:sz w:val="20"/>
        </w:rPr>
        <w:t xml:space="preserve">Richiamata </w:t>
      </w:r>
      <w:r w:rsidR="00935945">
        <w:rPr>
          <w:rFonts w:ascii="Arial" w:eastAsia="Times New Roman"/>
          <w:sz w:val="20"/>
        </w:rPr>
        <w:t>la propria deliberazione n.  12 in data 27/02/2018</w:t>
      </w:r>
      <w:r>
        <w:rPr>
          <w:rFonts w:ascii="Arial" w:eastAsia="Times New Roman"/>
          <w:sz w:val="20"/>
        </w:rPr>
        <w:t xml:space="preserve">, con la quale </w:t>
      </w:r>
      <w:r>
        <w:rPr>
          <w:sz w:val="20"/>
        </w:rPr>
        <w:t>è</w:t>
      </w:r>
      <w:r>
        <w:t xml:space="preserve"> </w:t>
      </w:r>
      <w:r>
        <w:rPr>
          <w:rFonts w:ascii="Arial" w:eastAsia="Times New Roman"/>
          <w:sz w:val="20"/>
        </w:rPr>
        <w:t>stata approvata la nota di aggiornamento al DUP 2018-2020;</w:t>
      </w:r>
    </w:p>
    <w:p w:rsidR="008A2751" w:rsidRDefault="008A2751">
      <w:pPr>
        <w:pStyle w:val="rtf1BodyText"/>
        <w:jc w:val="both"/>
      </w:pPr>
      <w:r>
        <w:t xml:space="preserve">  </w:t>
      </w:r>
    </w:p>
    <w:p w:rsidR="008A2751" w:rsidRDefault="008A2751">
      <w:pPr>
        <w:pStyle w:val="rtf1BodyText"/>
        <w:jc w:val="both"/>
      </w:pPr>
      <w:r>
        <w:rPr>
          <w:rFonts w:ascii="Arial" w:eastAsia="Times New Roman"/>
          <w:sz w:val="20"/>
        </w:rPr>
        <w:t>Atteso che la Giunta Comunale, sulla base degli indirizzi di programmazione contenuti nel DUP, con propria deliberazione n. 34 in data 06.02.2018, esecutiva, ha approvato lo schema del bilancio di previsione finanziario 2017-2019 di cui all</w:t>
      </w:r>
      <w:r>
        <w:t>’</w:t>
      </w:r>
      <w:r>
        <w:rPr>
          <w:rFonts w:ascii="Arial" w:eastAsia="Times New Roman"/>
          <w:sz w:val="20"/>
        </w:rPr>
        <w:t>art. 11 del d.Lgs. n. 118/2011, completo di tutti gli allegati previsti dalla normativa vigente;</w:t>
      </w:r>
    </w:p>
    <w:p w:rsidR="008A2751" w:rsidRDefault="008A2751">
      <w:pPr>
        <w:pStyle w:val="rtf1BodyText"/>
        <w:jc w:val="both"/>
      </w:pPr>
      <w:r>
        <w:lastRenderedPageBreak/>
        <w:t xml:space="preserve">  </w:t>
      </w:r>
    </w:p>
    <w:p w:rsidR="008A2751" w:rsidRDefault="008A2751">
      <w:pPr>
        <w:pStyle w:val="rtf1BodyText"/>
        <w:jc w:val="both"/>
      </w:pPr>
      <w:r>
        <w:rPr>
          <w:rFonts w:ascii="Arial" w:eastAsia="Times New Roman"/>
          <w:sz w:val="20"/>
        </w:rPr>
        <w:t>Rilevato che, ai sensi dell</w:t>
      </w:r>
      <w:r>
        <w:t>’</w:t>
      </w:r>
      <w:r>
        <w:rPr>
          <w:rFonts w:ascii="Arial" w:eastAsia="Times New Roman"/>
          <w:sz w:val="20"/>
        </w:rPr>
        <w:t>art. 11, comma 3, del d.Lgs. n. 118/2011 al bilancio di previsione risultano allegati i seguenti documenti:</w:t>
      </w:r>
    </w:p>
    <w:p w:rsidR="008A2751" w:rsidRDefault="008A2751">
      <w:pPr>
        <w:pStyle w:val="rtf1BodyText"/>
        <w:jc w:val="both"/>
      </w:pPr>
      <w:r>
        <w:rPr>
          <w:rFonts w:ascii="Arial" w:eastAsia="Times New Roman"/>
          <w:sz w:val="20"/>
        </w:rPr>
        <w:t>a)</w:t>
      </w:r>
      <w:r>
        <w:t xml:space="preserve">     </w:t>
      </w:r>
      <w:r>
        <w:rPr>
          <w:rFonts w:ascii="Arial" w:eastAsia="Times New Roman"/>
          <w:sz w:val="20"/>
        </w:rPr>
        <w:t>il prospetto esplicativo del presunto risultato di amministrazione;</w:t>
      </w:r>
    </w:p>
    <w:p w:rsidR="008A2751" w:rsidRDefault="008A2751">
      <w:pPr>
        <w:pStyle w:val="rtf1BodyText"/>
        <w:jc w:val="both"/>
      </w:pPr>
      <w:r>
        <w:rPr>
          <w:rFonts w:ascii="Arial" w:eastAsia="Times New Roman"/>
          <w:sz w:val="20"/>
        </w:rPr>
        <w:t>b)</w:t>
      </w:r>
      <w:r>
        <w:t xml:space="preserve">     </w:t>
      </w:r>
      <w:r>
        <w:rPr>
          <w:rFonts w:ascii="Arial" w:eastAsia="Times New Roman"/>
          <w:sz w:val="20"/>
        </w:rPr>
        <w:t>il prospetto concernente la composizione, per missioni e programmi, del fondo pluriennale vincolato per ciascuno degli esercizi considerati nel bilancio di previsione;</w:t>
      </w:r>
    </w:p>
    <w:p w:rsidR="008A2751" w:rsidRDefault="008A2751">
      <w:pPr>
        <w:pStyle w:val="rtf1BodyText"/>
        <w:jc w:val="both"/>
      </w:pPr>
      <w:r>
        <w:rPr>
          <w:rFonts w:ascii="Arial" w:eastAsia="Times New Roman"/>
          <w:sz w:val="20"/>
        </w:rPr>
        <w:t>c)</w:t>
      </w:r>
      <w:r>
        <w:t xml:space="preserve">     </w:t>
      </w:r>
      <w:r>
        <w:rPr>
          <w:rFonts w:ascii="Arial" w:eastAsia="Times New Roman"/>
          <w:sz w:val="20"/>
        </w:rPr>
        <w:t>il prospetto concernente la composizione del fondo crediti di dubbia esigibilit</w:t>
      </w:r>
      <w:r>
        <w:rPr>
          <w:sz w:val="20"/>
        </w:rPr>
        <w:t>à</w:t>
      </w:r>
      <w:r>
        <w:t xml:space="preserve"> </w:t>
      </w:r>
      <w:r>
        <w:rPr>
          <w:rFonts w:ascii="Arial" w:eastAsia="Times New Roman"/>
          <w:sz w:val="20"/>
        </w:rPr>
        <w:t>per ciascuno degli esercizi considerati nel bilancio di previsione;</w:t>
      </w:r>
    </w:p>
    <w:p w:rsidR="008A2751" w:rsidRDefault="008A2751">
      <w:pPr>
        <w:pStyle w:val="rtf1BodyText"/>
        <w:jc w:val="both"/>
      </w:pPr>
      <w:r>
        <w:rPr>
          <w:rFonts w:ascii="Arial" w:eastAsia="Times New Roman"/>
          <w:sz w:val="20"/>
        </w:rPr>
        <w:t>d)</w:t>
      </w:r>
      <w:r>
        <w:t xml:space="preserve">     </w:t>
      </w:r>
      <w:r>
        <w:rPr>
          <w:rFonts w:ascii="Arial" w:eastAsia="Times New Roman"/>
          <w:sz w:val="20"/>
        </w:rPr>
        <w:t>il prospetto dimostrativo del rispetto dei vincoli di indebitamento;</w:t>
      </w:r>
    </w:p>
    <w:p w:rsidR="008A2751" w:rsidRDefault="008A2751">
      <w:pPr>
        <w:pStyle w:val="rtf1BodyText"/>
        <w:jc w:val="both"/>
      </w:pPr>
      <w:r>
        <w:rPr>
          <w:rFonts w:ascii="Arial" w:eastAsia="Times New Roman"/>
          <w:sz w:val="20"/>
        </w:rPr>
        <w:t>e)</w:t>
      </w:r>
      <w:r>
        <w:t xml:space="preserve">     </w:t>
      </w:r>
      <w:r>
        <w:rPr>
          <w:rFonts w:ascii="Arial" w:eastAsia="Times New Roman"/>
          <w:sz w:val="20"/>
        </w:rPr>
        <w:t>per i soli enti locali, il prospetto delle spese previste per l'utilizzo di contributi e trasferimenti da parte di organismi comunitari e internazionali, per ciascuno degli anni considerati nel bilancio di previsione;</w:t>
      </w:r>
    </w:p>
    <w:p w:rsidR="008A2751" w:rsidRDefault="008A2751">
      <w:pPr>
        <w:pStyle w:val="rtf1BodyText"/>
        <w:jc w:val="both"/>
      </w:pPr>
      <w:r>
        <w:rPr>
          <w:rFonts w:ascii="Arial" w:eastAsia="Times New Roman"/>
          <w:sz w:val="20"/>
        </w:rPr>
        <w:t>f)</w:t>
      </w:r>
      <w:r>
        <w:t xml:space="preserve">     </w:t>
      </w:r>
      <w:r>
        <w:rPr>
          <w:rFonts w:ascii="Arial" w:eastAsia="Times New Roman"/>
          <w:sz w:val="20"/>
        </w:rPr>
        <w:t>per i soli enti locali, il prospetto delle spese previste per lo svolgimento delle funzioni delegate dalle regioni per ciascuno degli anni considerati nel bilancio di previsione;</w:t>
      </w:r>
    </w:p>
    <w:p w:rsidR="008A2751" w:rsidRDefault="008A2751">
      <w:pPr>
        <w:pStyle w:val="rtf1BodyText"/>
        <w:jc w:val="both"/>
      </w:pPr>
      <w:r>
        <w:rPr>
          <w:rFonts w:ascii="Arial" w:eastAsia="Times New Roman"/>
          <w:sz w:val="20"/>
        </w:rPr>
        <w:t>g)</w:t>
      </w:r>
      <w:r>
        <w:t xml:space="preserve">     </w:t>
      </w:r>
      <w:r>
        <w:rPr>
          <w:rFonts w:ascii="Arial" w:eastAsia="Times New Roman"/>
          <w:sz w:val="20"/>
        </w:rPr>
        <w:t>la nota integrativa al bilancio;</w:t>
      </w:r>
    </w:p>
    <w:p w:rsidR="008A2751" w:rsidRDefault="008A2751">
      <w:pPr>
        <w:pStyle w:val="rtf1BodyText"/>
        <w:jc w:val="both"/>
      </w:pPr>
      <w:r>
        <w:rPr>
          <w:rFonts w:ascii="Arial" w:eastAsia="Times New Roman"/>
          <w:sz w:val="20"/>
        </w:rPr>
        <w:t>h)</w:t>
      </w:r>
      <w:r>
        <w:t xml:space="preserve">     </w:t>
      </w:r>
      <w:r>
        <w:rPr>
          <w:rFonts w:ascii="Arial" w:eastAsia="Times New Roman"/>
          <w:sz w:val="20"/>
        </w:rPr>
        <w:t>la relazione del collegio dei revisori dei conti;</w:t>
      </w:r>
    </w:p>
    <w:p w:rsidR="008A2751" w:rsidRDefault="008A2751">
      <w:pPr>
        <w:pStyle w:val="rtf1BodyText"/>
        <w:jc w:val="both"/>
      </w:pPr>
      <w:r>
        <w:t xml:space="preserve">    </w:t>
      </w:r>
    </w:p>
    <w:p w:rsidR="008A2751" w:rsidRDefault="008A2751">
      <w:pPr>
        <w:pStyle w:val="rtf1BodyText"/>
        <w:jc w:val="both"/>
      </w:pPr>
      <w:r>
        <w:rPr>
          <w:rFonts w:ascii="Arial" w:eastAsia="Times New Roman"/>
          <w:sz w:val="20"/>
        </w:rPr>
        <w:t>Rilevato altres</w:t>
      </w:r>
      <w:r>
        <w:rPr>
          <w:sz w:val="20"/>
        </w:rPr>
        <w:t>ì</w:t>
      </w:r>
      <w:r>
        <w:t xml:space="preserve"> </w:t>
      </w:r>
      <w:r>
        <w:rPr>
          <w:rFonts w:ascii="Arial" w:eastAsia="Times New Roman"/>
          <w:sz w:val="20"/>
        </w:rPr>
        <w:t>che, ai sensi dell'art. 172 del d.Lgs. n. 267/2000 e della normativa vigente in materia, al bilancio di previsione risultano inoltre allegati i seguenti documenti :</w:t>
      </w:r>
    </w:p>
    <w:p w:rsidR="008A2751" w:rsidRDefault="008A2751">
      <w:pPr>
        <w:pStyle w:val="rtf1BodyText"/>
        <w:ind w:left="720"/>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 xml:space="preserve">"la deliberazione di Consiglio </w:t>
      </w:r>
      <w:r w:rsidR="00935945">
        <w:rPr>
          <w:rFonts w:ascii="Arial" w:eastAsia="Times New Roman"/>
          <w:sz w:val="20"/>
        </w:rPr>
        <w:t>Comunale n. 8</w:t>
      </w:r>
      <w:r>
        <w:rPr>
          <w:rFonts w:ascii="Arial" w:eastAsia="Times New Roman"/>
          <w:sz w:val="20"/>
        </w:rPr>
        <w:t xml:space="preserve"> in data </w:t>
      </w:r>
      <w:r w:rsidR="00935945">
        <w:rPr>
          <w:rFonts w:ascii="Arial" w:eastAsia="Times New Roman"/>
          <w:sz w:val="20"/>
        </w:rPr>
        <w:t>27/02/2018</w:t>
      </w:r>
      <w:r>
        <w:rPr>
          <w:rFonts w:ascii="Arial" w:eastAsia="Times New Roman"/>
          <w:sz w:val="20"/>
        </w:rPr>
        <w:t>, relativa alla verifica della quantit</w:t>
      </w:r>
      <w:r>
        <w:rPr>
          <w:sz w:val="20"/>
        </w:rPr>
        <w:t>à</w:t>
      </w:r>
      <w:r>
        <w:t xml:space="preserve"> </w:t>
      </w:r>
      <w:r>
        <w:rPr>
          <w:rFonts w:ascii="Arial" w:eastAsia="Times New Roman"/>
          <w:sz w:val="20"/>
        </w:rPr>
        <w:t>e qualit</w:t>
      </w:r>
      <w:r>
        <w:rPr>
          <w:sz w:val="20"/>
        </w:rPr>
        <w:t>à</w:t>
      </w:r>
      <w:r>
        <w:t xml:space="preserve"> </w:t>
      </w:r>
      <w:r>
        <w:rPr>
          <w:rFonts w:ascii="Arial" w:eastAsia="Times New Roman"/>
          <w:sz w:val="20"/>
        </w:rPr>
        <w:t>delle aree e fabbricati da destinare alla residenza, alle attivit</w:t>
      </w:r>
      <w:r>
        <w:rPr>
          <w:sz w:val="20"/>
        </w:rPr>
        <w:t>à</w:t>
      </w:r>
      <w:r>
        <w:t xml:space="preserve"> </w:t>
      </w:r>
      <w:r>
        <w:rPr>
          <w:rFonts w:ascii="Arial" w:eastAsia="Times New Roman"/>
          <w:sz w:val="20"/>
        </w:rPr>
        <w:t>produttive e terziarie da cedere in diritto di superficie o di propriet</w:t>
      </w:r>
      <w:r>
        <w:rPr>
          <w:sz w:val="20"/>
        </w:rPr>
        <w:t>à</w:t>
      </w:r>
      <w:r>
        <w:rPr>
          <w:rFonts w:ascii="Arial" w:eastAsia="Times New Roman"/>
          <w:sz w:val="20"/>
        </w:rPr>
        <w:t>, con il relativo prezzo di cessione;</w:t>
      </w:r>
    </w:p>
    <w:p w:rsidR="008A2751" w:rsidRDefault="008A2751">
      <w:pPr>
        <w:pStyle w:val="rtf1BodyText"/>
        <w:ind w:left="720"/>
        <w:jc w:val="both"/>
      </w:pPr>
      <w:r>
        <w:t xml:space="preserve">  </w:t>
      </w:r>
    </w:p>
    <w:p w:rsidR="008A2751" w:rsidRDefault="008A2751">
      <w:pPr>
        <w:pStyle w:val="rtf1BodyText"/>
        <w:ind w:left="720"/>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"la deliberazion</w:t>
      </w:r>
      <w:r w:rsidR="00935945">
        <w:rPr>
          <w:rFonts w:ascii="Arial" w:eastAsia="Times New Roman"/>
          <w:sz w:val="20"/>
        </w:rPr>
        <w:t>e del Consiglio Comunale n. 7</w:t>
      </w:r>
      <w:r>
        <w:rPr>
          <w:rFonts w:ascii="Arial" w:eastAsia="Times New Roman"/>
          <w:sz w:val="20"/>
        </w:rPr>
        <w:t xml:space="preserve"> in data </w:t>
      </w:r>
      <w:r w:rsidR="00935945">
        <w:rPr>
          <w:rFonts w:ascii="Arial" w:eastAsia="Times New Roman"/>
          <w:sz w:val="20"/>
        </w:rPr>
        <w:t>27/02/2018</w:t>
      </w:r>
      <w:r>
        <w:rPr>
          <w:rFonts w:ascii="Arial" w:eastAsia="Times New Roman"/>
          <w:sz w:val="20"/>
        </w:rPr>
        <w:t>, di approvazione del programma per l'affidamento degli incarichi di collaborazione, ai sensi dell'articolo 3, comma 55, della legge n. 244/2007, come modificato dall'articolo 46, comma 2, del decreto legge n. 112/2008;</w:t>
      </w:r>
    </w:p>
    <w:p w:rsidR="008A2751" w:rsidRDefault="008A2751">
      <w:pPr>
        <w:pStyle w:val="rtf1BodyText"/>
      </w:pPr>
      <w:r>
        <w:t xml:space="preserve">  </w:t>
      </w:r>
    </w:p>
    <w:p w:rsidR="008A2751" w:rsidRDefault="008A2751">
      <w:pPr>
        <w:pStyle w:val="rtf1BodyText"/>
        <w:ind w:left="720"/>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"la deliberazion</w:t>
      </w:r>
      <w:r w:rsidR="00935945">
        <w:rPr>
          <w:rFonts w:ascii="Arial" w:eastAsia="Times New Roman"/>
          <w:sz w:val="20"/>
        </w:rPr>
        <w:t xml:space="preserve">e di Consiglio Comunale n. </w:t>
      </w:r>
      <w:r w:rsidR="00F60E6F">
        <w:rPr>
          <w:rFonts w:ascii="Arial" w:eastAsia="Times New Roman"/>
          <w:sz w:val="20"/>
        </w:rPr>
        <w:t>6 in data 27/02/2018</w:t>
      </w:r>
      <w:r>
        <w:rPr>
          <w:rFonts w:ascii="Arial" w:eastAsia="Times New Roman"/>
          <w:sz w:val="20"/>
        </w:rPr>
        <w:t>, relativa all'approvazione delle aliquote e delle detrazioni dell'imposta municipale propria di cui all'articolo 13 del decreto legge n.201/2011 (conv. in L. n. 214/2011), per l'esercizio di competenza;</w:t>
      </w:r>
    </w:p>
    <w:p w:rsidR="008A2751" w:rsidRDefault="008A2751">
      <w:pPr>
        <w:pStyle w:val="rtf1BodyText"/>
        <w:ind w:left="720"/>
        <w:jc w:val="both"/>
      </w:pPr>
      <w:r>
        <w:t xml:space="preserve">  </w:t>
      </w:r>
    </w:p>
    <w:p w:rsidR="008A2751" w:rsidRDefault="008A2751">
      <w:pPr>
        <w:pStyle w:val="rtf1BodyText"/>
        <w:ind w:left="720"/>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 xml:space="preserve">"la deliberazione </w:t>
      </w:r>
      <w:r w:rsidR="00935945">
        <w:rPr>
          <w:rFonts w:ascii="Arial" w:eastAsia="Times New Roman"/>
          <w:sz w:val="20"/>
        </w:rPr>
        <w:t>del Consiglio Comunale n. 4 in data 27/02/2018</w:t>
      </w:r>
      <w:r>
        <w:rPr>
          <w:rFonts w:ascii="Arial" w:eastAsia="Times New Roman"/>
          <w:sz w:val="20"/>
        </w:rPr>
        <w:t>, relativa all'approvazione della TARI, la tassa sui rifiuti di cui all'articolo 1, comma 683 della legge 27 dicembre 2013, n. 147;</w:t>
      </w:r>
    </w:p>
    <w:p w:rsidR="008A2751" w:rsidRDefault="008A2751">
      <w:pPr>
        <w:pStyle w:val="rtf1BodyText"/>
        <w:ind w:left="720"/>
        <w:jc w:val="both"/>
      </w:pPr>
      <w:r>
        <w:t xml:space="preserve">  </w:t>
      </w:r>
    </w:p>
    <w:p w:rsidR="008A2751" w:rsidRDefault="008A2751">
      <w:pPr>
        <w:pStyle w:val="rtf1BodyText"/>
        <w:ind w:left="720"/>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"la deliberazion</w:t>
      </w:r>
      <w:r w:rsidR="00935945">
        <w:rPr>
          <w:rFonts w:ascii="Arial" w:eastAsia="Times New Roman"/>
          <w:sz w:val="20"/>
        </w:rPr>
        <w:t>e del Consiglio Comunale n. 5 in data 27/02/2018</w:t>
      </w:r>
      <w:r>
        <w:rPr>
          <w:rFonts w:ascii="Arial" w:eastAsia="Times New Roman"/>
          <w:sz w:val="20"/>
        </w:rPr>
        <w:t>, relativa all'approvazione della TASI, il tributo sui servizi indivisibili di cui all'articolo 1, comma 683 della legge 27 dicembre 2013, n. 147;</w:t>
      </w:r>
    </w:p>
    <w:p w:rsidR="008A2751" w:rsidRDefault="008A2751">
      <w:pPr>
        <w:pStyle w:val="rtf1BodyText"/>
        <w:ind w:left="720"/>
        <w:jc w:val="both"/>
      </w:pPr>
      <w:r>
        <w:rPr>
          <w:shd w:val="clear" w:color="000000" w:fill="FFFF00"/>
        </w:rPr>
        <w:t xml:space="preserve">  </w:t>
      </w:r>
    </w:p>
    <w:p w:rsidR="008A2751" w:rsidRDefault="008A2751">
      <w:pPr>
        <w:pStyle w:val="rtf1BodyText"/>
        <w:ind w:left="720"/>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 xml:space="preserve">"la deliberazione di Giunta Comunale n. 28 in data </w:t>
      </w:r>
      <w:r>
        <w:rPr>
          <w:rFonts w:ascii="Arial" w:eastAsia="Times New Roman"/>
          <w:sz w:val="20"/>
        </w:rPr>
        <w:lastRenderedPageBreak/>
        <w:t xml:space="preserve">06/02/2018, con cui </w:t>
      </w:r>
      <w:r>
        <w:rPr>
          <w:sz w:val="20"/>
        </w:rPr>
        <w:t>è</w:t>
      </w:r>
      <w:r>
        <w:t xml:space="preserve"> </w:t>
      </w:r>
      <w:r>
        <w:rPr>
          <w:rFonts w:ascii="Arial" w:eastAsia="Times New Roman"/>
          <w:sz w:val="20"/>
        </w:rPr>
        <w:t>stata confermata l</w:t>
      </w:r>
      <w:r>
        <w:t>’</w:t>
      </w:r>
      <w:r>
        <w:rPr>
          <w:rFonts w:ascii="Arial" w:eastAsia="Times New Roman"/>
          <w:sz w:val="20"/>
        </w:rPr>
        <w:t>aliquota dell'addizionale comunale IRPEF per l</w:t>
      </w:r>
      <w:r>
        <w:t>’</w:t>
      </w:r>
      <w:r>
        <w:rPr>
          <w:rFonts w:ascii="Arial" w:eastAsia="Times New Roman"/>
          <w:sz w:val="20"/>
        </w:rPr>
        <w:t>anno 2018;</w:t>
      </w:r>
    </w:p>
    <w:p w:rsidR="008A2751" w:rsidRDefault="008A2751">
      <w:pPr>
        <w:pStyle w:val="rtf1BodyText"/>
        <w:ind w:left="720"/>
        <w:jc w:val="both"/>
      </w:pPr>
      <w:r>
        <w:t xml:space="preserve">  </w:t>
      </w:r>
    </w:p>
    <w:p w:rsidR="008A2751" w:rsidRDefault="008A2751">
      <w:pPr>
        <w:pStyle w:val="rtf1BodyText"/>
        <w:ind w:left="720"/>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"la deliberazione della Giunta Comunale n. 26 in data 06/02/2018, relativa all'approvazione delle tariffe dell'imposta comunale sulla pubblicit</w:t>
      </w:r>
      <w:r>
        <w:rPr>
          <w:sz w:val="20"/>
        </w:rPr>
        <w:t>à</w:t>
      </w:r>
      <w:r>
        <w:t xml:space="preserve"> </w:t>
      </w:r>
      <w:r>
        <w:rPr>
          <w:rFonts w:ascii="Arial" w:eastAsia="Times New Roman"/>
          <w:sz w:val="20"/>
        </w:rPr>
        <w:t>e del diritto sulle pubbliche affissioni, di cui al Capo I del D.Lgs. n. 507/1993, per l'esercizio di competenza;</w:t>
      </w:r>
    </w:p>
    <w:p w:rsidR="008A2751" w:rsidRDefault="008A2751">
      <w:pPr>
        <w:pStyle w:val="rtf1BodyText"/>
        <w:jc w:val="both"/>
      </w:pPr>
      <w:r>
        <w:t xml:space="preserve">  </w:t>
      </w:r>
    </w:p>
    <w:p w:rsidR="008A2751" w:rsidRDefault="008A2751">
      <w:pPr>
        <w:pStyle w:val="rtf1BodyText"/>
        <w:ind w:left="720"/>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"la deliberazione della Giunta Comunale n. 27 in data 06/02/2018, relativa all'approvazione delle tariffe della tassa occupazione spazi ed aree pubbliche, di cui al Capo II del D.Lgs. n. 507/1993, per l'esercizio di competenza;</w:t>
      </w:r>
    </w:p>
    <w:p w:rsidR="008A2751" w:rsidRDefault="008A2751">
      <w:pPr>
        <w:pStyle w:val="rtf1BodyText"/>
        <w:ind w:left="720"/>
        <w:jc w:val="both"/>
      </w:pPr>
      <w:r>
        <w:rPr>
          <w:shd w:val="clear" w:color="000000" w:fill="FFFF00"/>
        </w:rPr>
        <w:t xml:space="preserve">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"la deliberazione della Giunta Comunale n. 29 in data 06/02/2018, relativa all'approvazione delle tariffe per la fruizione dei servizi pubblici a domanda individuale per l'esercizio di competenza, nonch</w:t>
      </w:r>
      <w:r>
        <w:rPr>
          <w:sz w:val="20"/>
        </w:rPr>
        <w:t>é</w:t>
      </w:r>
      <w:r>
        <w:t xml:space="preserve"> </w:t>
      </w:r>
      <w:r>
        <w:rPr>
          <w:rFonts w:ascii="Arial" w:eastAsia="Times New Roman"/>
          <w:sz w:val="20"/>
        </w:rPr>
        <w:t>alla determinazione dei relativi tassi di copertura dei costi di gestione;</w:t>
      </w:r>
    </w:p>
    <w:p w:rsidR="008A2751" w:rsidRDefault="008A2751">
      <w:pPr>
        <w:pStyle w:val="rtf1BodyText"/>
        <w:jc w:val="both"/>
      </w:pPr>
      <w:r>
        <w:t xml:space="preserve">  </w:t>
      </w:r>
      <w:r>
        <w:tab/>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"la deliberazione della Giunta Comunale n. 32 in data 06/02/2018, di destinazione dei proventi per le violazioni al Codice della Strada, ai sensi degli articoli 142 e 208 del d.Lgs. n. 285/1992;</w:t>
      </w:r>
    </w:p>
    <w:p w:rsidR="008A2751" w:rsidRDefault="008A2751">
      <w:pPr>
        <w:pStyle w:val="rtf1BodyText"/>
        <w:jc w:val="both"/>
      </w:pPr>
      <w:r>
        <w:t xml:space="preserve">  </w:t>
      </w:r>
      <w:r>
        <w:tab/>
      </w:r>
      <w:r>
        <w:rPr>
          <w:rFonts w:ascii="Symbol" w:eastAsia="Times New Roman"/>
          <w:sz w:val="20"/>
        </w:rPr>
        <w:t> </w:t>
      </w:r>
      <w:r>
        <w:rPr>
          <w:rFonts w:ascii="Symbol" w:eastAsia="Times New Roman"/>
          <w:sz w:val="20"/>
        </w:rPr>
        <w:t> </w:t>
      </w:r>
      <w:r>
        <w:rPr>
          <w:rFonts w:ascii="Symbol" w:eastAsia="Times New Roman"/>
          <w:sz w:val="20"/>
        </w:rPr>
        <w:t> </w:t>
      </w:r>
      <w:r>
        <w:rPr>
          <w:rFonts w:ascii="Symbol" w:eastAsia="Times New Roman"/>
          <w:sz w:val="20"/>
        </w:rPr>
        <w:t> </w:t>
      </w:r>
      <w:r>
        <w:rPr>
          <w:rFonts w:ascii="Symbol" w:eastAsia="Times New Roman"/>
          <w:sz w:val="20"/>
        </w:rPr>
        <w:t> </w:t>
      </w:r>
      <w:r>
        <w:rPr>
          <w:rFonts w:ascii="Symbol" w:eastAsia="Times New Roman"/>
          <w:sz w:val="20"/>
        </w:rPr>
        <w:t> </w:t>
      </w:r>
      <w:r>
        <w:rPr>
          <w:rFonts w:ascii="Symbol" w:eastAsia="Times New Roman"/>
          <w:sz w:val="20"/>
        </w:rPr>
        <w:t> </w:t>
      </w:r>
      <w:r>
        <w:rPr>
          <w:rFonts w:ascii="Symbol" w:eastAsia="Times New Roman"/>
          <w:sz w:val="20"/>
        </w:rPr>
        <w:t> </w:t>
      </w:r>
      <w:r>
        <w:rPr>
          <w:rFonts w:ascii="Symbol" w:eastAsia="Times New Roman"/>
          <w:sz w:val="20"/>
        </w:rPr>
        <w:t></w:t>
      </w:r>
      <w:r>
        <w:rPr>
          <w:rFonts w:ascii="Symbol" w:eastAsia="Times New Roman"/>
          <w:sz w:val="20"/>
        </w:rPr>
        <w:t></w:t>
      </w:r>
      <w:r>
        <w:t>“</w:t>
      </w:r>
      <w:r>
        <w:rPr>
          <w:rFonts w:ascii="Arial" w:eastAsia="Times New Roman"/>
          <w:sz w:val="20"/>
        </w:rPr>
        <w:t>la deliberazione della Giunta Comunale n. 25 del 01/02/2018 relativa al Piano del fabbisogno del personale annuale 2018 e triennale 2018-2020;</w:t>
      </w:r>
    </w:p>
    <w:p w:rsidR="008A2751" w:rsidRDefault="008A2751">
      <w:pPr>
        <w:pStyle w:val="rtf1BodyText"/>
      </w:pPr>
      <w:r>
        <w:t xml:space="preserve">  </w:t>
      </w:r>
      <w:r>
        <w:tab/>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"la tabella dei parametri di riscontro della situazione di deficitariet</w:t>
      </w:r>
      <w:r>
        <w:rPr>
          <w:sz w:val="20"/>
        </w:rPr>
        <w:t>à</w:t>
      </w:r>
      <w:r>
        <w:t xml:space="preserve"> </w:t>
      </w:r>
      <w:r>
        <w:rPr>
          <w:rFonts w:ascii="Arial" w:eastAsia="Times New Roman"/>
          <w:sz w:val="20"/>
        </w:rPr>
        <w:t>strutturale prevista dalle vigenti disposizioni allegata al rendiconto dell'esercizio 2016;</w:t>
      </w:r>
    </w:p>
    <w:p w:rsidR="008A2751" w:rsidRDefault="008A2751">
      <w:pPr>
        <w:pStyle w:val="rtf1BodyText"/>
        <w:jc w:val="both"/>
      </w:pPr>
      <w:r>
        <w:t xml:space="preserve">  </w:t>
      </w:r>
      <w:r>
        <w:tab/>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"il prospetto di verifica della coerenza del bilancio di previsione con gli obiettivi di finanza pubblica (pareggio di bilancio) ai sensi dell'art. 172, comma 1, lett. e), del d.Lgs. n. 267/2000;</w:t>
      </w:r>
    </w:p>
    <w:p w:rsidR="008A2751" w:rsidRDefault="008A2751">
      <w:pPr>
        <w:pStyle w:val="rtf1BodyText"/>
        <w:jc w:val="both"/>
      </w:pPr>
      <w:r>
        <w:t xml:space="preserve">  </w:t>
      </w:r>
      <w:r>
        <w:rPr>
          <w:rFonts w:ascii="Arial" w:eastAsia="Times New Roman"/>
          <w:sz w:val="20"/>
        </w:rPr>
        <w:t>Verificato che copia degli schemi dei suddetti documenti sono stati messi a disposizione dei consiglieri comunali nel rispetto dei tempi e delle modalit</w:t>
      </w:r>
      <w:r>
        <w:rPr>
          <w:sz w:val="20"/>
        </w:rPr>
        <w:t>à</w:t>
      </w:r>
      <w:r>
        <w:t xml:space="preserve"> </w:t>
      </w:r>
      <w:r>
        <w:rPr>
          <w:rFonts w:ascii="Arial" w:eastAsia="Times New Roman"/>
          <w:sz w:val="20"/>
        </w:rPr>
        <w:t>previste dal regolamento comunale di contabilit</w:t>
      </w:r>
      <w:r>
        <w:rPr>
          <w:sz w:val="20"/>
        </w:rPr>
        <w:t>à</w:t>
      </w:r>
      <w:r>
        <w:t xml:space="preserve"> </w:t>
      </w:r>
      <w:r>
        <w:rPr>
          <w:rFonts w:ascii="Arial" w:eastAsia="Times New Roman"/>
          <w:sz w:val="20"/>
        </w:rPr>
        <w:t>vigente;</w:t>
      </w:r>
    </w:p>
    <w:p w:rsidR="008A2751" w:rsidRDefault="008A2751">
      <w:pPr>
        <w:pStyle w:val="rtf1BodyText"/>
        <w:jc w:val="both"/>
      </w:pPr>
      <w:r>
        <w:t xml:space="preserve">  </w:t>
      </w:r>
      <w:r>
        <w:rPr>
          <w:rFonts w:ascii="Arial" w:eastAsia="Times New Roman"/>
          <w:sz w:val="20"/>
        </w:rPr>
        <w:t>Vista la legge n. 243/2012, e successive modifiche ed integrazioni, che disciplina gli obblighi inerenti il pareggio di bilancio;</w:t>
      </w:r>
    </w:p>
    <w:p w:rsidR="008A2751" w:rsidRDefault="008A2751">
      <w:pPr>
        <w:pStyle w:val="rtf1BodyText"/>
        <w:jc w:val="both"/>
      </w:pPr>
      <w:r>
        <w:t xml:space="preserve">  </w:t>
      </w:r>
      <w:r>
        <w:rPr>
          <w:rFonts w:ascii="Arial" w:eastAsia="Times New Roman"/>
          <w:sz w:val="20"/>
        </w:rPr>
        <w:t>Visto l</w:t>
      </w:r>
      <w:r>
        <w:t>’</w:t>
      </w:r>
      <w:r>
        <w:rPr>
          <w:rFonts w:ascii="Arial" w:eastAsia="Times New Roman"/>
          <w:sz w:val="20"/>
        </w:rPr>
        <w:t>articolo 1, commi da 463 a 494 della legge 11 dicembre 2016, n. 232, i quali disciplinano i vincoli di finanza pubblica (pareggio di bilancio) dal 2017;</w:t>
      </w:r>
    </w:p>
    <w:p w:rsidR="008A2751" w:rsidRDefault="008A2751">
      <w:pPr>
        <w:pStyle w:val="rtf1BodyText"/>
        <w:jc w:val="both"/>
      </w:pPr>
      <w:r>
        <w:t xml:space="preserve">  </w:t>
      </w:r>
      <w:r>
        <w:rPr>
          <w:rFonts w:ascii="Arial" w:eastAsia="Times New Roman"/>
          <w:sz w:val="20"/>
        </w:rPr>
        <w:t>Tenuto conto che in base agli obblighi inerenti il pareggio di bilancio:</w:t>
      </w:r>
    </w:p>
    <w:p w:rsidR="008A2751" w:rsidRDefault="008A2751">
      <w:pPr>
        <w:pStyle w:val="rtf1BodyText"/>
        <w:ind w:left="773"/>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regioni, province e comuni, ivi compresi quelli con popolazione non superiore a 1.000 abitanti devono garantire l</w:t>
      </w:r>
      <w:r>
        <w:t>’</w:t>
      </w:r>
      <w:r>
        <w:rPr>
          <w:rFonts w:ascii="Arial" w:eastAsia="Times New Roman"/>
          <w:sz w:val="20"/>
        </w:rPr>
        <w:t>equivalenza tra entrate finali e spese finali in termini di competenza pura, senza riguardo per la gestione dei pagamenti e degli incassi, laddove per entrate finali si intendono i primi cinque titolo dell</w:t>
      </w:r>
      <w:r>
        <w:t>’</w:t>
      </w:r>
      <w:r>
        <w:rPr>
          <w:rFonts w:ascii="Arial" w:eastAsia="Times New Roman"/>
          <w:sz w:val="20"/>
        </w:rPr>
        <w:t>entrata, con esclusione dei mutui e dell</w:t>
      </w:r>
      <w:r>
        <w:t>’</w:t>
      </w:r>
      <w:r>
        <w:rPr>
          <w:rFonts w:ascii="Arial" w:eastAsia="Times New Roman"/>
          <w:sz w:val="20"/>
        </w:rPr>
        <w:t>avanzo di amministrazione, e per spese finali si intendono i primi tre titoli della spesa, con esclusione della spesa per rimborso quota capitale mutui e il disavanzo di amministrazione;</w:t>
      </w:r>
    </w:p>
    <w:p w:rsidR="008A2751" w:rsidRDefault="008A2751">
      <w:pPr>
        <w:pStyle w:val="rtf1BodyText"/>
        <w:ind w:left="773"/>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 xml:space="preserve">per gli anni 2018-2020 nel saldo </w:t>
      </w:r>
      <w:r>
        <w:rPr>
          <w:sz w:val="20"/>
        </w:rPr>
        <w:t>è</w:t>
      </w:r>
      <w:r>
        <w:t xml:space="preserve"> </w:t>
      </w:r>
      <w:r>
        <w:rPr>
          <w:rFonts w:ascii="Arial" w:eastAsia="Times New Roman"/>
          <w:sz w:val="20"/>
        </w:rPr>
        <w:t>considerato il fondo pluriennale vincolato di entrata e di spesa, fatta eccezione per la quota finanziata da debito;</w:t>
      </w:r>
    </w:p>
    <w:p w:rsidR="008A2751" w:rsidRDefault="008A2751">
      <w:pPr>
        <w:pStyle w:val="rtf1BodyText"/>
        <w:ind w:left="773"/>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non sono considerati nel saldo l</w:t>
      </w:r>
      <w:r>
        <w:t>’</w:t>
      </w:r>
      <w:r>
        <w:rPr>
          <w:rFonts w:ascii="Arial" w:eastAsia="Times New Roman"/>
          <w:sz w:val="20"/>
        </w:rPr>
        <w:t>accantonamento al Fondo crediti di dubbia esigibilit</w:t>
      </w:r>
      <w:r>
        <w:rPr>
          <w:sz w:val="20"/>
        </w:rPr>
        <w:t>à</w:t>
      </w:r>
      <w:r>
        <w:t xml:space="preserve"> </w:t>
      </w:r>
      <w:r>
        <w:rPr>
          <w:rFonts w:ascii="Arial" w:eastAsia="Times New Roman"/>
          <w:sz w:val="20"/>
        </w:rPr>
        <w:t>e gli altri fondi ed accantonamenti destinati a non essere impegnati al termine dell</w:t>
      </w:r>
      <w:r>
        <w:t>’</w:t>
      </w:r>
      <w:r>
        <w:rPr>
          <w:rFonts w:ascii="Arial" w:eastAsia="Times New Roman"/>
          <w:sz w:val="20"/>
        </w:rPr>
        <w:t>esercizio e a confluire nel risultato di amministrazione;</w:t>
      </w:r>
    </w:p>
    <w:p w:rsidR="008A2751" w:rsidRDefault="008A2751">
      <w:pPr>
        <w:pStyle w:val="rtf1BodyText"/>
        <w:ind w:left="773"/>
        <w:jc w:val="both"/>
      </w:pPr>
      <w:r>
        <w:rPr>
          <w:rFonts w:ascii="Symbol" w:eastAsia="Times New Roman"/>
        </w:rPr>
        <w:lastRenderedPageBreak/>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al bilancio di previsione finanziario deve essere allegato un prospetto contenente gli aggregati rilevanti in sede di rendiconto ai fini del pareggio di bilancio;</w:t>
      </w:r>
    </w:p>
    <w:p w:rsidR="008A2751" w:rsidRDefault="008A2751">
      <w:pPr>
        <w:pStyle w:val="rtf1BodyText"/>
        <w:jc w:val="both"/>
      </w:pPr>
      <w:r>
        <w:t xml:space="preserve">  </w:t>
      </w:r>
    </w:p>
    <w:p w:rsidR="008A2751" w:rsidRDefault="008A2751">
      <w:pPr>
        <w:pStyle w:val="rtf1BodyText"/>
        <w:jc w:val="both"/>
      </w:pPr>
      <w:r>
        <w:rPr>
          <w:rFonts w:ascii="Arial" w:eastAsia="Times New Roman"/>
          <w:sz w:val="20"/>
        </w:rPr>
        <w:t xml:space="preserve">Dato atto che il bilancio di previsione finanziario </w:t>
      </w:r>
      <w:r>
        <w:rPr>
          <w:sz w:val="20"/>
        </w:rPr>
        <w:t>è</w:t>
      </w:r>
      <w:r>
        <w:t xml:space="preserve"> </w:t>
      </w:r>
      <w:r>
        <w:rPr>
          <w:rFonts w:ascii="Arial" w:eastAsia="Times New Roman"/>
          <w:sz w:val="20"/>
        </w:rPr>
        <w:t>coerente con gli obblighi del pareggio di bilancio, come si evince dal prospetto allegato alla presente deliberazione;</w:t>
      </w:r>
    </w:p>
    <w:p w:rsidR="008A2751" w:rsidRDefault="008A2751">
      <w:pPr>
        <w:pStyle w:val="rtf1BodyText"/>
        <w:jc w:val="both"/>
      </w:pPr>
      <w:r>
        <w:t xml:space="preserve">  </w:t>
      </w:r>
    </w:p>
    <w:p w:rsidR="008A2751" w:rsidRDefault="008A2751">
      <w:pPr>
        <w:pStyle w:val="rtf1BodyText"/>
        <w:jc w:val="both"/>
      </w:pPr>
      <w:r>
        <w:rPr>
          <w:rFonts w:ascii="Arial" w:eastAsia="Times New Roman"/>
          <w:sz w:val="20"/>
        </w:rPr>
        <w:t>Richiamate le diverse disposizioni che pongono limiti a specifiche voci di spesa alle amministrazioni pubbliche inserite nel conto economico consolidato contenute:</w:t>
      </w:r>
    </w:p>
    <w:p w:rsidR="008A2751" w:rsidRDefault="008A2751">
      <w:pPr>
        <w:pStyle w:val="rtf1BodyText"/>
        <w:jc w:val="both"/>
      </w:pPr>
      <w:r>
        <w:rPr>
          <w:rFonts w:ascii="Arial" w:eastAsia="Times New Roman"/>
          <w:sz w:val="20"/>
        </w:rPr>
        <w:t>a) all</w:t>
      </w:r>
      <w:r>
        <w:t>’</w:t>
      </w:r>
      <w:r>
        <w:rPr>
          <w:rFonts w:ascii="Arial" w:eastAsia="Times New Roman"/>
          <w:sz w:val="20"/>
        </w:rPr>
        <w:t>articolo 6 del d.L. n. 78/2010 (conv. in L. n. 122/2010), relative a:</w:t>
      </w:r>
    </w:p>
    <w:p w:rsidR="008A2751" w:rsidRDefault="008A2751">
      <w:pPr>
        <w:pStyle w:val="rtf1BodyText"/>
        <w:ind w:left="720"/>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spese per relazioni pubbliche, convegni, mostre, pubblicit</w:t>
      </w:r>
      <w:r>
        <w:rPr>
          <w:sz w:val="20"/>
        </w:rPr>
        <w:t>à</w:t>
      </w:r>
      <w:r>
        <w:t xml:space="preserve"> </w:t>
      </w:r>
      <w:r>
        <w:rPr>
          <w:rFonts w:ascii="Arial" w:eastAsia="Times New Roman"/>
          <w:sz w:val="20"/>
        </w:rPr>
        <w:t>e rappresentanza (comma 8);</w:t>
      </w:r>
    </w:p>
    <w:p w:rsidR="008A2751" w:rsidRDefault="008A2751">
      <w:pPr>
        <w:pStyle w:val="rtf1BodyText"/>
        <w:ind w:left="720"/>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divieto di sponsorizzazioni (comma 9);</w:t>
      </w:r>
    </w:p>
    <w:p w:rsidR="008A2751" w:rsidRDefault="008A2751">
      <w:pPr>
        <w:pStyle w:val="rtf1BodyText"/>
        <w:ind w:left="720"/>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spese per missioni, anche all</w:t>
      </w:r>
      <w:r>
        <w:t>’</w:t>
      </w:r>
      <w:r>
        <w:rPr>
          <w:rFonts w:ascii="Arial" w:eastAsia="Times New Roman"/>
          <w:sz w:val="20"/>
        </w:rPr>
        <w:t>estero (comma 12);</w:t>
      </w:r>
    </w:p>
    <w:p w:rsidR="008A2751" w:rsidRDefault="008A2751">
      <w:pPr>
        <w:pStyle w:val="rtf1BodyText"/>
        <w:ind w:left="720"/>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divieto per i pubblici dipendenti di utilizzare il mezzo proprio (comma 12);</w:t>
      </w:r>
    </w:p>
    <w:p w:rsidR="008A2751" w:rsidRDefault="008A2751">
      <w:pPr>
        <w:pStyle w:val="rtf1BodyText"/>
        <w:ind w:left="720"/>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spese per attivit</w:t>
      </w:r>
      <w:r>
        <w:rPr>
          <w:sz w:val="20"/>
        </w:rPr>
        <w:t>à</w:t>
      </w:r>
      <w:r>
        <w:t xml:space="preserve"> </w:t>
      </w:r>
      <w:r>
        <w:rPr>
          <w:rFonts w:ascii="Arial" w:eastAsia="Times New Roman"/>
          <w:sz w:val="20"/>
        </w:rPr>
        <w:t>esclusiva di formazione (comma 13);</w:t>
      </w:r>
    </w:p>
    <w:p w:rsidR="008A2751" w:rsidRDefault="008A2751">
      <w:pPr>
        <w:pStyle w:val="rtf1BodyText"/>
        <w:jc w:val="both"/>
      </w:pPr>
      <w:r>
        <w:rPr>
          <w:rFonts w:ascii="Arial" w:eastAsia="Times New Roman"/>
          <w:sz w:val="20"/>
        </w:rPr>
        <w:t>b) all</w:t>
      </w:r>
      <w:r>
        <w:t>’</w:t>
      </w:r>
      <w:r>
        <w:rPr>
          <w:rFonts w:ascii="Arial" w:eastAsia="Times New Roman"/>
          <w:sz w:val="20"/>
        </w:rPr>
        <w:t>articolo 5, comma 2, del d.L. n. 95/2012 (conv. in L. n. 135/2012), come sostituito dall</w:t>
      </w:r>
      <w:r>
        <w:t>’</w:t>
      </w:r>
      <w:r>
        <w:rPr>
          <w:rFonts w:ascii="Arial" w:eastAsia="Times New Roman"/>
          <w:sz w:val="20"/>
        </w:rPr>
        <w:t>articolo 15, comma 1, del d.L. n. 66/2014, e all</w:t>
      </w:r>
      <w:r>
        <w:t>’</w:t>
      </w:r>
      <w:r>
        <w:rPr>
          <w:rFonts w:ascii="Arial" w:eastAsia="Times New Roman"/>
          <w:sz w:val="20"/>
        </w:rPr>
        <w:t>articolo 1, commi 1-4, del d.L. n. 101/2013 (conv. in L. n. 125/2013) relative alla manutenzione, noleggio ed esercizio di autovetture e all</w:t>
      </w:r>
      <w:r>
        <w:t>’</w:t>
      </w:r>
      <w:r>
        <w:rPr>
          <w:rFonts w:ascii="Arial" w:eastAsia="Times New Roman"/>
          <w:sz w:val="20"/>
        </w:rPr>
        <w:t>acquisto di buoni taxi;</w:t>
      </w:r>
    </w:p>
    <w:p w:rsidR="008A2751" w:rsidRDefault="008A2751">
      <w:pPr>
        <w:pStyle w:val="rtf1BodyText"/>
        <w:jc w:val="both"/>
      </w:pPr>
      <w:r>
        <w:rPr>
          <w:rFonts w:ascii="Arial" w:eastAsia="Times New Roman"/>
          <w:sz w:val="20"/>
        </w:rPr>
        <w:t>c) all</w:t>
      </w:r>
      <w:r>
        <w:t>’</w:t>
      </w:r>
      <w:r>
        <w:rPr>
          <w:rFonts w:ascii="Arial" w:eastAsia="Times New Roman"/>
          <w:sz w:val="20"/>
        </w:rPr>
        <w:t>articolo 1, commi 5-9, del d.L. n. 101/2013 (conv. in L. n. 125/2013), e all</w:t>
      </w:r>
      <w:r>
        <w:t>’</w:t>
      </w:r>
      <w:r>
        <w:rPr>
          <w:rFonts w:ascii="Arial" w:eastAsia="Times New Roman"/>
          <w:sz w:val="20"/>
        </w:rPr>
        <w:t>articolo 14, comma 1, del d.L. n. 66/2014, relativo alle spese per studi e incarichi di consulenza;</w:t>
      </w:r>
    </w:p>
    <w:p w:rsidR="008A2751" w:rsidRDefault="008A2751">
      <w:pPr>
        <w:pStyle w:val="rtf1BodyText"/>
        <w:jc w:val="both"/>
      </w:pPr>
      <w:r>
        <w:rPr>
          <w:rFonts w:ascii="Arial" w:eastAsia="Times New Roman"/>
          <w:sz w:val="20"/>
        </w:rPr>
        <w:t>d) all</w:t>
      </w:r>
      <w:r>
        <w:t>’</w:t>
      </w:r>
      <w:r>
        <w:rPr>
          <w:rFonts w:ascii="Arial" w:eastAsia="Times New Roman"/>
          <w:sz w:val="20"/>
        </w:rPr>
        <w:t>articolo 1, comma 143, della legge n. 228/2012, relativa al divieto di acquisto di autovetture;</w:t>
      </w:r>
    </w:p>
    <w:p w:rsidR="008A2751" w:rsidRDefault="008A2751">
      <w:pPr>
        <w:pStyle w:val="rtf1BodyText"/>
        <w:jc w:val="both"/>
      </w:pPr>
      <w:r>
        <w:rPr>
          <w:rFonts w:ascii="Arial" w:eastAsia="Times New Roman"/>
          <w:sz w:val="20"/>
        </w:rPr>
        <w:t>e) all</w:t>
      </w:r>
      <w:r>
        <w:t>’</w:t>
      </w:r>
      <w:r>
        <w:rPr>
          <w:rFonts w:ascii="Arial" w:eastAsia="Times New Roman"/>
          <w:sz w:val="20"/>
        </w:rPr>
        <w:t>articolo 14, comma 2, del d.L. n. 66/2014 (conv. in legge n. 89/2014), relativo alla spesa per contratti di collaborazione coordinata e continuativa;</w:t>
      </w:r>
    </w:p>
    <w:p w:rsidR="008A2751" w:rsidRDefault="008A2751">
      <w:pPr>
        <w:pStyle w:val="rtf1BodyText"/>
        <w:jc w:val="both"/>
      </w:pPr>
      <w:r>
        <w:t xml:space="preserve">  </w:t>
      </w:r>
    </w:p>
    <w:p w:rsidR="008A2751" w:rsidRDefault="008A2751">
      <w:pPr>
        <w:pStyle w:val="rtf1BodyText"/>
        <w:jc w:val="both"/>
      </w:pPr>
      <w:r>
        <w:rPr>
          <w:rFonts w:ascii="Arial" w:eastAsia="Times New Roman"/>
          <w:sz w:val="20"/>
        </w:rPr>
        <w:t>Considerato che:</w:t>
      </w:r>
    </w:p>
    <w:p w:rsidR="008A2751" w:rsidRDefault="008A2751">
      <w:pPr>
        <w:pStyle w:val="rtf1BodyText"/>
        <w:ind w:left="763"/>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tra le pubbliche amministrazioni inserite nel conto economico consolidato di cui all</w:t>
      </w:r>
      <w:r>
        <w:t>’</w:t>
      </w:r>
      <w:r>
        <w:rPr>
          <w:rFonts w:ascii="Arial" w:eastAsia="Times New Roman"/>
          <w:sz w:val="20"/>
        </w:rPr>
        <w:t>articolo 1, comma 3, della legge n. 196/2009, sono compresi anche gli enti locali, che pertanto rientrano nell</w:t>
      </w:r>
      <w:r>
        <w:t>’</w:t>
      </w:r>
      <w:r>
        <w:rPr>
          <w:rFonts w:ascii="Arial" w:eastAsia="Times New Roman"/>
          <w:sz w:val="20"/>
        </w:rPr>
        <w:t>ambito soggettivo di applicazione dei tagli alle spese;</w:t>
      </w:r>
    </w:p>
    <w:p w:rsidR="008A2751" w:rsidRDefault="008A2751">
      <w:pPr>
        <w:pStyle w:val="rtf1BodyText"/>
        <w:ind w:left="763"/>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a mente del comma 20 dell</w:t>
      </w:r>
      <w:r>
        <w:t>’</w:t>
      </w:r>
      <w:r>
        <w:rPr>
          <w:rFonts w:ascii="Arial" w:eastAsia="Times New Roman"/>
          <w:sz w:val="20"/>
        </w:rPr>
        <w:t>articolo 6, le norme sopra citate rappresentano principi di coordinamento della finanza pubblica verno le regioni e le province autonome di Trento e di Bolzano, nonch</w:t>
      </w:r>
      <w:r>
        <w:rPr>
          <w:sz w:val="20"/>
        </w:rPr>
        <w:t>é</w:t>
      </w:r>
      <w:r>
        <w:t xml:space="preserve"> </w:t>
      </w:r>
      <w:r>
        <w:rPr>
          <w:rFonts w:ascii="Arial" w:eastAsia="Times New Roman"/>
          <w:sz w:val="20"/>
        </w:rPr>
        <w:t>verso gli enti del SSN;</w:t>
      </w:r>
    </w:p>
    <w:p w:rsidR="008A2751" w:rsidRDefault="008A2751">
      <w:pPr>
        <w:pStyle w:val="rtf1BodyText"/>
        <w:jc w:val="both"/>
      </w:pPr>
      <w:r>
        <w:t xml:space="preserve">  </w:t>
      </w:r>
    </w:p>
    <w:p w:rsidR="008A2751" w:rsidRDefault="008A2751">
      <w:pPr>
        <w:pStyle w:val="rtf1BodyText"/>
        <w:jc w:val="both"/>
      </w:pPr>
      <w:r>
        <w:rPr>
          <w:rFonts w:ascii="Arial" w:eastAsia="Times New Roman"/>
          <w:sz w:val="20"/>
        </w:rPr>
        <w:t>Atteso che la Corte costituzionale, in riferimento alle disposizioni in oggetto, ha stabilito che:</w:t>
      </w:r>
    </w:p>
    <w:p w:rsidR="008A2751" w:rsidRDefault="008A2751">
      <w:pPr>
        <w:pStyle w:val="rtf1BodyText"/>
        <w:ind w:left="720"/>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i vincoli contenuti nell</w:t>
      </w:r>
      <w:r>
        <w:t>’</w:t>
      </w:r>
      <w:r>
        <w:rPr>
          <w:rFonts w:ascii="Arial" w:eastAsia="Times New Roman"/>
          <w:sz w:val="20"/>
        </w:rPr>
        <w:t xml:space="preserve">articolo 6, commi 3, 7, 8, 9, 12, 13 e 14 </w:t>
      </w:r>
      <w:r>
        <w:t>“</w:t>
      </w:r>
      <w:r>
        <w:rPr>
          <w:rFonts w:ascii="Arial" w:eastAsia="Times New Roman"/>
          <w:i/>
          <w:sz w:val="20"/>
        </w:rPr>
        <w:t>possono considerarsi rispettosi dell</w:t>
      </w:r>
      <w:r>
        <w:t>’</w:t>
      </w:r>
      <w:r>
        <w:rPr>
          <w:rFonts w:ascii="Arial" w:eastAsia="Times New Roman"/>
          <w:i/>
          <w:sz w:val="20"/>
        </w:rPr>
        <w:t xml:space="preserve">autonomia delle Regioni e degli enti locali quando stabiliscono un </w:t>
      </w:r>
      <w:r>
        <w:rPr>
          <w:i/>
          <w:sz w:val="20"/>
        </w:rPr>
        <w:t>«</w:t>
      </w:r>
      <w:r>
        <w:rPr>
          <w:rFonts w:ascii="Arial" w:eastAsia="Times New Roman"/>
          <w:i/>
          <w:sz w:val="20"/>
        </w:rPr>
        <w:t>limite complessivo, che lascia agli enti stessi ampia libert</w:t>
      </w:r>
      <w:r>
        <w:rPr>
          <w:i/>
          <w:sz w:val="20"/>
        </w:rPr>
        <w:t>à</w:t>
      </w:r>
      <w:r>
        <w:t xml:space="preserve"> </w:t>
      </w:r>
      <w:r>
        <w:rPr>
          <w:rFonts w:ascii="Arial" w:eastAsia="Times New Roman"/>
          <w:i/>
          <w:sz w:val="20"/>
        </w:rPr>
        <w:t>di allocazione delle risorse fra i diversi ambiti e obiettivi di spesa</w:t>
      </w:r>
      <w:r>
        <w:rPr>
          <w:i/>
          <w:sz w:val="20"/>
        </w:rPr>
        <w:t>»”</w:t>
      </w:r>
      <w:r>
        <w:t xml:space="preserve"> </w:t>
      </w:r>
      <w:r>
        <w:rPr>
          <w:rFonts w:ascii="Arial" w:eastAsia="Times New Roman"/>
          <w:sz w:val="20"/>
        </w:rPr>
        <w:t>(sentenze n. 181/2011 e n. 139/2012);</w:t>
      </w:r>
    </w:p>
    <w:p w:rsidR="008A2751" w:rsidRDefault="008A2751">
      <w:pPr>
        <w:pStyle w:val="rtf1BodyText"/>
        <w:spacing w:after="0"/>
        <w:ind w:left="720"/>
      </w:pPr>
      <w:r>
        <w:rPr>
          <w:rFonts w:ascii="Symbol" w:eastAsia="Times New Roman"/>
        </w:rPr>
        <w:lastRenderedPageBreak/>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t>“</w:t>
      </w:r>
      <w:r>
        <w:rPr>
          <w:rFonts w:ascii="Arial" w:eastAsia="Times New Roman"/>
          <w:i/>
          <w:sz w:val="20"/>
        </w:rPr>
        <w:t>La previsione contenuta nel comma 20 dell</w:t>
      </w:r>
      <w:r>
        <w:t>’</w:t>
      </w:r>
      <w:r>
        <w:rPr>
          <w:rFonts w:ascii="Arial" w:eastAsia="Times New Roman"/>
          <w:i/>
          <w:sz w:val="20"/>
        </w:rPr>
        <w:t xml:space="preserve">art. 6, inoltre, nello stabilire che le disposizioni di tale articolo </w:t>
      </w:r>
      <w:r>
        <w:rPr>
          <w:i/>
          <w:sz w:val="20"/>
        </w:rPr>
        <w:t>«</w:t>
      </w:r>
      <w:r>
        <w:rPr>
          <w:rFonts w:ascii="Arial" w:eastAsia="Times New Roman"/>
          <w:i/>
          <w:sz w:val="20"/>
        </w:rPr>
        <w:t>non si applicano in via diretta alle regioni, alle province autonome e agli enti del Servizio sanitario nazionale, per i quali costituiscono disposizioni di principio ai fini del coordinamento della finanza pubblica</w:t>
      </w:r>
      <w:r>
        <w:rPr>
          <w:i/>
          <w:sz w:val="20"/>
        </w:rPr>
        <w:t>»</w:t>
      </w:r>
      <w:r>
        <w:rPr>
          <w:rFonts w:ascii="Arial" w:eastAsia="Times New Roman"/>
          <w:i/>
          <w:sz w:val="20"/>
        </w:rPr>
        <w:t>, va intesa nel senso che le norme impugnate non operano in via diretta, ma solo come disposizioni di principio, anche in riferimento agli enti locali e agli altri enti e organismi che fanno capo agli ordinamenti regionali</w:t>
      </w:r>
      <w:r>
        <w:t xml:space="preserve">” </w:t>
      </w:r>
      <w:r>
        <w:rPr>
          <w:rFonts w:ascii="Arial" w:eastAsia="Times New Roman"/>
          <w:sz w:val="20"/>
        </w:rPr>
        <w:t>(sentenza n. 139/2012);</w:t>
      </w:r>
    </w:p>
    <w:p w:rsidR="008A2751" w:rsidRDefault="008A2751">
      <w:pPr>
        <w:pStyle w:val="rtf1BodyText"/>
        <w:jc w:val="both"/>
      </w:pPr>
      <w:r>
        <w:t xml:space="preserve">  </w:t>
      </w:r>
    </w:p>
    <w:p w:rsidR="008A2751" w:rsidRDefault="008A2751">
      <w:pPr>
        <w:pStyle w:val="rtf1BodyText"/>
        <w:jc w:val="both"/>
      </w:pPr>
      <w:r>
        <w:rPr>
          <w:rFonts w:ascii="Arial" w:eastAsia="Times New Roman"/>
          <w:sz w:val="20"/>
        </w:rPr>
        <w:t xml:space="preserve">Vista la deliberazione della Corte dei conti </w:t>
      </w:r>
      <w:r>
        <w:t xml:space="preserve">– </w:t>
      </w:r>
      <w:r>
        <w:rPr>
          <w:rFonts w:ascii="Arial" w:eastAsia="Times New Roman"/>
          <w:sz w:val="20"/>
        </w:rPr>
        <w:t>Sezione autonomie n. 26/SEZAUT/2013 del 20 dicembre 2013, con la quale sono state fornite indicazioni in merito all</w:t>
      </w:r>
      <w:r>
        <w:t>’</w:t>
      </w:r>
      <w:r>
        <w:rPr>
          <w:rFonts w:ascii="Arial" w:eastAsia="Times New Roman"/>
          <w:sz w:val="20"/>
        </w:rPr>
        <w:t>applicazione delle norme taglia spese alle autonomie locali;</w:t>
      </w:r>
    </w:p>
    <w:p w:rsidR="008A2751" w:rsidRDefault="008A2751">
      <w:pPr>
        <w:pStyle w:val="rtf1BodyText"/>
        <w:jc w:val="both"/>
      </w:pPr>
      <w:r>
        <w:t xml:space="preserve">  </w:t>
      </w:r>
    </w:p>
    <w:p w:rsidR="008A2751" w:rsidRDefault="008A2751">
      <w:pPr>
        <w:pStyle w:val="rtf1BodyText"/>
        <w:jc w:val="both"/>
      </w:pPr>
      <w:r>
        <w:rPr>
          <w:rFonts w:ascii="Arial" w:eastAsia="Times New Roman"/>
          <w:sz w:val="20"/>
        </w:rPr>
        <w:t>Dato atto che vengono rispettati i limiti imposti dal richiamato articolo 6 del d.L. n. 78/2010;</w:t>
      </w:r>
    </w:p>
    <w:p w:rsidR="008A2751" w:rsidRDefault="008A2751">
      <w:pPr>
        <w:pStyle w:val="rtf1BodyText"/>
        <w:jc w:val="both"/>
      </w:pPr>
      <w:r>
        <w:t xml:space="preserve">  </w:t>
      </w:r>
    </w:p>
    <w:p w:rsidR="008A2751" w:rsidRDefault="008A2751">
      <w:pPr>
        <w:pStyle w:val="rtf1BodyText"/>
        <w:jc w:val="both"/>
      </w:pPr>
      <w:r>
        <w:rPr>
          <w:rFonts w:ascii="Arial" w:eastAsia="Times New Roman"/>
          <w:sz w:val="20"/>
        </w:rPr>
        <w:t>Richiamati:</w:t>
      </w:r>
    </w:p>
    <w:p w:rsidR="008A2751" w:rsidRDefault="008A2751">
      <w:pPr>
        <w:pStyle w:val="rtf1BodyText"/>
        <w:ind w:left="777"/>
        <w:jc w:val="both"/>
      </w:pPr>
      <w:r>
        <w:rPr>
          <w:rFonts w:ascii="Wingdings" w:eastAsia="Times New Roman"/>
        </w:rPr>
        <w:t> </w:t>
      </w:r>
      <w:r>
        <w:rPr>
          <w:rFonts w:ascii="Wingdings" w:eastAsia="Times New Roman"/>
        </w:rPr>
        <w:t></w:t>
      </w:r>
      <w:r>
        <w:rPr>
          <w:rFonts w:ascii="Wingdings" w:eastAsia="Times New Roman"/>
        </w:rPr>
        <w:t></w:t>
      </w:r>
      <w:r>
        <w:rPr>
          <w:rFonts w:ascii="Arial" w:eastAsia="Times New Roman"/>
          <w:sz w:val="20"/>
        </w:rPr>
        <w:t>l</w:t>
      </w:r>
      <w:r>
        <w:t>’</w:t>
      </w:r>
      <w:r>
        <w:rPr>
          <w:rFonts w:ascii="Arial" w:eastAsia="Times New Roman"/>
          <w:sz w:val="20"/>
        </w:rPr>
        <w:t>articolo 3, comma 56, della legge n. 244/2007, il quale impone agli enti locali di fissare nel bilancio di previsione il limite di spesa per l</w:t>
      </w:r>
      <w:r>
        <w:t>’</w:t>
      </w:r>
      <w:r>
        <w:rPr>
          <w:rFonts w:ascii="Arial" w:eastAsia="Times New Roman"/>
          <w:sz w:val="20"/>
        </w:rPr>
        <w:t>affidamento degli incarichi di collaborazione;</w:t>
      </w:r>
    </w:p>
    <w:p w:rsidR="008A2751" w:rsidRDefault="008A2751">
      <w:pPr>
        <w:pStyle w:val="rtf1BodyText"/>
        <w:ind w:left="777"/>
        <w:jc w:val="both"/>
      </w:pPr>
      <w:r>
        <w:rPr>
          <w:rFonts w:ascii="Wingdings" w:eastAsia="Times New Roman"/>
        </w:rPr>
        <w:t> </w:t>
      </w:r>
      <w:r>
        <w:rPr>
          <w:rFonts w:ascii="Wingdings" w:eastAsia="Times New Roman"/>
        </w:rPr>
        <w:t></w:t>
      </w:r>
      <w:r>
        <w:rPr>
          <w:rFonts w:ascii="Wingdings" w:eastAsia="Times New Roman"/>
        </w:rPr>
        <w:t></w:t>
      </w:r>
      <w:r>
        <w:rPr>
          <w:rFonts w:ascii="Arial" w:eastAsia="Times New Roman"/>
          <w:sz w:val="20"/>
        </w:rPr>
        <w:t>l</w:t>
      </w:r>
      <w:r>
        <w:t>’</w:t>
      </w:r>
      <w:r>
        <w:rPr>
          <w:rFonts w:ascii="Arial" w:eastAsia="Times New Roman"/>
          <w:sz w:val="20"/>
        </w:rPr>
        <w:t>articolo 14, comma 1, del decreto legge n. 66/2014 (conv. in legge n. 89/2014), il quale prevede che le pubbliche amministrazioni non possono conferire incarichi di consulenza, studio e ricerca il cui importo superi il 4,2% della spesa di personale (come risultante dal conto annuale del personale 2012), ovvero l</w:t>
      </w:r>
      <w:r>
        <w:t>’</w:t>
      </w:r>
      <w:r>
        <w:rPr>
          <w:rFonts w:ascii="Arial" w:eastAsia="Times New Roman"/>
          <w:sz w:val="20"/>
        </w:rPr>
        <w:t>1,4% se la spesa sia superiore a 5 milioni di euro;</w:t>
      </w:r>
    </w:p>
    <w:p w:rsidR="008A2751" w:rsidRDefault="008A2751">
      <w:pPr>
        <w:pStyle w:val="rtf1BodyText"/>
        <w:ind w:left="777"/>
        <w:jc w:val="both"/>
      </w:pPr>
      <w:r>
        <w:rPr>
          <w:rFonts w:ascii="Wingdings" w:eastAsia="Times New Roman"/>
        </w:rPr>
        <w:t> </w:t>
      </w:r>
      <w:r>
        <w:rPr>
          <w:rFonts w:ascii="Wingdings" w:eastAsia="Times New Roman"/>
        </w:rPr>
        <w:t></w:t>
      </w:r>
      <w:r>
        <w:rPr>
          <w:rFonts w:ascii="Wingdings" w:eastAsia="Times New Roman"/>
        </w:rPr>
        <w:t></w:t>
      </w:r>
      <w:r>
        <w:rPr>
          <w:rFonts w:ascii="Arial" w:eastAsia="Times New Roman"/>
          <w:sz w:val="20"/>
        </w:rPr>
        <w:t>l</w:t>
      </w:r>
      <w:r>
        <w:t>’</w:t>
      </w:r>
      <w:r>
        <w:rPr>
          <w:rFonts w:ascii="Arial" w:eastAsia="Times New Roman"/>
          <w:sz w:val="20"/>
        </w:rPr>
        <w:t>articolo 14, comma 2, del decreto legge n. 66/2014 (conv. in legge n. 89/2014), il quale prevede che le pubbliche amministrazioni non possono conferire incarichi di collaborazione coordinata e continuativa il cui importo superi il 4,5% della spesa di personale (come risultante dal conto annuale del personale 2012), ovvero l</w:t>
      </w:r>
      <w:r>
        <w:t>’</w:t>
      </w:r>
      <w:r>
        <w:rPr>
          <w:rFonts w:ascii="Arial" w:eastAsia="Times New Roman"/>
          <w:sz w:val="20"/>
        </w:rPr>
        <w:t>1,1% se la spesa sia superiore a 5 milioni di euro;</w:t>
      </w:r>
    </w:p>
    <w:p w:rsidR="008A2751" w:rsidRDefault="008A2751">
      <w:pPr>
        <w:pStyle w:val="rtf1BodyText"/>
        <w:jc w:val="both"/>
      </w:pPr>
      <w:r>
        <w:t xml:space="preserve">  </w:t>
      </w:r>
    </w:p>
    <w:p w:rsidR="008A2751" w:rsidRDefault="008A2751">
      <w:pPr>
        <w:pStyle w:val="rtf1BodyText"/>
        <w:spacing w:after="0"/>
      </w:pPr>
      <w:r>
        <w:rPr>
          <w:rFonts w:ascii="Arial" w:eastAsia="Times New Roman"/>
          <w:sz w:val="20"/>
        </w:rPr>
        <w:t>Richiamato l</w:t>
      </w:r>
      <w:r>
        <w:t>’</w:t>
      </w:r>
      <w:r>
        <w:rPr>
          <w:rFonts w:ascii="Arial" w:eastAsia="Times New Roman"/>
          <w:sz w:val="20"/>
        </w:rPr>
        <w:t>articolo unico del Decreto del Ministero dell</w:t>
      </w:r>
      <w:r>
        <w:t>’</w:t>
      </w:r>
      <w:r>
        <w:rPr>
          <w:rFonts w:ascii="Arial" w:eastAsia="Times New Roman"/>
          <w:sz w:val="20"/>
        </w:rPr>
        <w:t>Interno 29 novembre 2017, pubblicato su Gazzetta Ufficiale - Serie Generale - n. 285 del 06-12-2017,</w:t>
      </w:r>
      <w:r>
        <w:t xml:space="preserve"> </w:t>
      </w:r>
      <w:r>
        <w:rPr>
          <w:rFonts w:ascii="Arial" w:eastAsia="Times New Roman"/>
          <w:sz w:val="20"/>
        </w:rPr>
        <w:t>che ha disposto il differimento dal 31 dicembre 2017 al 28 febbraio 2018 del termine per l'approvazione del bilancio di previsione 2018/2020 da parte degli enti locali;</w:t>
      </w:r>
    </w:p>
    <w:p w:rsidR="008A2751" w:rsidRDefault="008A2751">
      <w:pPr>
        <w:pStyle w:val="rtf1BodyText"/>
        <w:spacing w:after="0"/>
      </w:pPr>
      <w:r>
        <w:t xml:space="preserve">  </w:t>
      </w:r>
    </w:p>
    <w:p w:rsidR="008A2751" w:rsidRDefault="008A2751">
      <w:pPr>
        <w:pStyle w:val="rtf1BodyText"/>
        <w:spacing w:after="0"/>
      </w:pPr>
      <w:r>
        <w:rPr>
          <w:rFonts w:ascii="Arial" w:eastAsia="Times New Roman"/>
          <w:sz w:val="20"/>
        </w:rPr>
        <w:t>Richiamato altres</w:t>
      </w:r>
      <w:r>
        <w:rPr>
          <w:rFonts w:ascii="Arial" w:eastAsia="Times New Roman"/>
          <w:sz w:val="20"/>
        </w:rPr>
        <w:t>ì</w:t>
      </w:r>
      <w:r>
        <w:rPr>
          <w:rFonts w:ascii="Arial" w:eastAsia="Times New Roman"/>
          <w:sz w:val="20"/>
        </w:rPr>
        <w:t xml:space="preserve"> il comunicato del 12 febbraio 2018, pubblicato sul sito ministeriale </w:t>
      </w:r>
      <w:r>
        <w:rPr>
          <w:rFonts w:ascii="Arial" w:eastAsia="Times New Roman"/>
          <w:sz w:val="20"/>
        </w:rPr>
        <w:t>–</w:t>
      </w:r>
      <w:r>
        <w:rPr>
          <w:rFonts w:ascii="Arial" w:eastAsia="Times New Roman"/>
          <w:sz w:val="20"/>
        </w:rPr>
        <w:t xml:space="preserve"> sezione Finanza Locale che testualmente recita: </w:t>
      </w:r>
      <w:r>
        <w:rPr>
          <w:rFonts w:ascii="Arial" w:eastAsia="Times New Roman"/>
          <w:sz w:val="20"/>
        </w:rPr>
        <w:t>“</w:t>
      </w:r>
      <w:r>
        <w:rPr>
          <w:rFonts w:ascii="Arial" w:eastAsia="Times New Roman"/>
          <w:i/>
          <w:sz w:val="20"/>
        </w:rPr>
        <w:t>Con Decreto del Ministro dell</w:t>
      </w:r>
      <w:r>
        <w:rPr>
          <w:rFonts w:ascii="Arial" w:eastAsia="Times New Roman"/>
          <w:i/>
          <w:sz w:val="20"/>
        </w:rPr>
        <w:t>’</w:t>
      </w:r>
      <w:r>
        <w:rPr>
          <w:rFonts w:ascii="Arial" w:eastAsia="Times New Roman"/>
          <w:i/>
          <w:sz w:val="20"/>
        </w:rPr>
        <w:t xml:space="preserve">interno in corso di perfezionamento, </w:t>
      </w:r>
      <w:r>
        <w:rPr>
          <w:rFonts w:ascii="Arial" w:eastAsia="Times New Roman"/>
          <w:i/>
          <w:sz w:val="20"/>
        </w:rPr>
        <w:t>è</w:t>
      </w:r>
      <w:r>
        <w:rPr>
          <w:rFonts w:ascii="Arial" w:eastAsia="Times New Roman"/>
          <w:i/>
          <w:sz w:val="20"/>
        </w:rPr>
        <w:t xml:space="preserve"> stato disposto l</w:t>
      </w:r>
      <w:r>
        <w:rPr>
          <w:rFonts w:ascii="Arial" w:eastAsia="Times New Roman"/>
          <w:i/>
          <w:sz w:val="20"/>
        </w:rPr>
        <w:t>’</w:t>
      </w:r>
      <w:r>
        <w:rPr>
          <w:rFonts w:ascii="Arial" w:eastAsia="Times New Roman"/>
          <w:i/>
          <w:sz w:val="20"/>
        </w:rPr>
        <w:t>ulteriore differimento dal 28 febbraio al 31 marzo 2018 del termine per l</w:t>
      </w:r>
      <w:r>
        <w:rPr>
          <w:rFonts w:ascii="Arial" w:eastAsia="Times New Roman"/>
          <w:i/>
          <w:sz w:val="20"/>
        </w:rPr>
        <w:t>’</w:t>
      </w:r>
      <w:r>
        <w:rPr>
          <w:rFonts w:ascii="Arial" w:eastAsia="Times New Roman"/>
          <w:i/>
          <w:sz w:val="20"/>
        </w:rPr>
        <w:t>approvazione del bilancio di previsione 2018/2020 da parte degli enti locali. Il provvedimento viene adottato d</w:t>
      </w:r>
      <w:r>
        <w:rPr>
          <w:rFonts w:ascii="Arial" w:eastAsia="Times New Roman"/>
          <w:i/>
          <w:sz w:val="20"/>
        </w:rPr>
        <w:t>’</w:t>
      </w:r>
      <w:r>
        <w:rPr>
          <w:rFonts w:ascii="Arial" w:eastAsia="Times New Roman"/>
          <w:i/>
          <w:sz w:val="20"/>
        </w:rPr>
        <w:t>intesa con il Ministero dell</w:t>
      </w:r>
      <w:r>
        <w:rPr>
          <w:rFonts w:ascii="Arial" w:eastAsia="Times New Roman"/>
          <w:i/>
          <w:sz w:val="20"/>
        </w:rPr>
        <w:t>’</w:t>
      </w:r>
      <w:r>
        <w:rPr>
          <w:rFonts w:ascii="Arial" w:eastAsia="Times New Roman"/>
          <w:i/>
          <w:sz w:val="20"/>
        </w:rPr>
        <w:t>economia e delle finanze, a seguito del parere favorevole reso dalla Conferenza Stato-citt</w:t>
      </w:r>
      <w:r>
        <w:rPr>
          <w:rFonts w:ascii="Arial" w:eastAsia="Times New Roman"/>
          <w:i/>
          <w:sz w:val="20"/>
        </w:rPr>
        <w:t>à</w:t>
      </w:r>
      <w:r>
        <w:rPr>
          <w:rFonts w:ascii="Arial" w:eastAsia="Times New Roman"/>
          <w:i/>
          <w:sz w:val="20"/>
        </w:rPr>
        <w:t xml:space="preserve"> ed autonomie locali nella seduta del 7 febbraio 2018, ai sensi dell</w:t>
      </w:r>
      <w:r>
        <w:rPr>
          <w:rFonts w:ascii="Arial" w:eastAsia="Times New Roman"/>
          <w:i/>
          <w:sz w:val="20"/>
        </w:rPr>
        <w:t>’</w:t>
      </w:r>
      <w:r>
        <w:rPr>
          <w:rFonts w:ascii="Arial" w:eastAsia="Times New Roman"/>
          <w:i/>
          <w:sz w:val="20"/>
        </w:rPr>
        <w:t>art. 151 del decreto legislativo 18 agosto 2000, n. 267 (TUEL), e sar</w:t>
      </w:r>
      <w:r>
        <w:rPr>
          <w:rFonts w:ascii="Arial" w:eastAsia="Times New Roman"/>
          <w:i/>
          <w:sz w:val="20"/>
        </w:rPr>
        <w:t>à</w:t>
      </w:r>
      <w:r>
        <w:rPr>
          <w:rFonts w:ascii="Arial" w:eastAsia="Times New Roman"/>
          <w:i/>
          <w:sz w:val="20"/>
        </w:rPr>
        <w:t xml:space="preserve"> pubblicato nella Gazzetta Ufficiale.</w:t>
      </w:r>
      <w:r>
        <w:rPr>
          <w:rFonts w:ascii="Arial" w:eastAsia="Times New Roman"/>
          <w:sz w:val="20"/>
        </w:rPr>
        <w:t>”</w:t>
      </w:r>
      <w:r>
        <w:rPr>
          <w:rFonts w:ascii="Arial" w:eastAsia="Times New Roman"/>
          <w:sz w:val="20"/>
        </w:rPr>
        <w:t>;</w:t>
      </w:r>
    </w:p>
    <w:p w:rsidR="008A2751" w:rsidRDefault="008A2751">
      <w:pPr>
        <w:pStyle w:val="rtf1BodyText"/>
        <w:jc w:val="both"/>
      </w:pPr>
      <w:r>
        <w:t xml:space="preserve">  </w:t>
      </w:r>
    </w:p>
    <w:p w:rsidR="008A2751" w:rsidRDefault="008A2751">
      <w:pPr>
        <w:pStyle w:val="rtf1BodyText"/>
        <w:jc w:val="both"/>
      </w:pPr>
      <w:r>
        <w:rPr>
          <w:rFonts w:ascii="Arial" w:eastAsia="Times New Roman"/>
          <w:sz w:val="20"/>
        </w:rPr>
        <w:t>Ritenuto di provvedere in merito;</w:t>
      </w:r>
    </w:p>
    <w:p w:rsidR="008A2751" w:rsidRDefault="008A2751">
      <w:pPr>
        <w:pStyle w:val="rtf1BodyText"/>
        <w:jc w:val="both"/>
      </w:pPr>
      <w:r>
        <w:t xml:space="preserve">  </w:t>
      </w:r>
    </w:p>
    <w:p w:rsidR="008A2751" w:rsidRDefault="008A2751">
      <w:pPr>
        <w:pStyle w:val="rtf1BodyText"/>
        <w:jc w:val="both"/>
      </w:pPr>
      <w:r>
        <w:rPr>
          <w:rFonts w:ascii="Arial" w:eastAsia="Times New Roman"/>
          <w:sz w:val="20"/>
        </w:rPr>
        <w:t>Constatato che, in relazione allo schema di bilancio predisposto dalla Giunta non sono pervenuti emendamenti;</w:t>
      </w:r>
    </w:p>
    <w:p w:rsidR="008A2751" w:rsidRDefault="008A2751">
      <w:pPr>
        <w:pStyle w:val="rtf1BodyText"/>
        <w:jc w:val="both"/>
      </w:pPr>
      <w:r>
        <w:t xml:space="preserve">  </w:t>
      </w:r>
    </w:p>
    <w:p w:rsidR="008A2751" w:rsidRDefault="008A2751">
      <w:pPr>
        <w:pStyle w:val="rtf1BodyText"/>
        <w:jc w:val="both"/>
      </w:pPr>
      <w:r>
        <w:rPr>
          <w:rFonts w:ascii="Arial" w:eastAsia="Times New Roman"/>
          <w:sz w:val="20"/>
        </w:rPr>
        <w:lastRenderedPageBreak/>
        <w:t>Acquisito agli atti il parere favorevole:</w:t>
      </w:r>
    </w:p>
    <w:p w:rsidR="008A2751" w:rsidRDefault="008A2751">
      <w:pPr>
        <w:pStyle w:val="rtf1BodyText"/>
        <w:ind w:left="720"/>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"del responsabile del servizio finanziario, in ordine alla verifica della veridicit</w:t>
      </w:r>
      <w:r>
        <w:rPr>
          <w:sz w:val="20"/>
        </w:rPr>
        <w:t>à</w:t>
      </w:r>
      <w:r>
        <w:t xml:space="preserve"> </w:t>
      </w:r>
      <w:r>
        <w:rPr>
          <w:rFonts w:ascii="Arial" w:eastAsia="Times New Roman"/>
          <w:sz w:val="20"/>
        </w:rPr>
        <w:t>delle previsioni di entrata e di compatibilit</w:t>
      </w:r>
      <w:r>
        <w:rPr>
          <w:sz w:val="20"/>
        </w:rPr>
        <w:t>à</w:t>
      </w:r>
      <w:r>
        <w:t xml:space="preserve"> </w:t>
      </w:r>
      <w:r>
        <w:rPr>
          <w:rFonts w:ascii="Arial" w:eastAsia="Times New Roman"/>
          <w:sz w:val="20"/>
        </w:rPr>
        <w:t>delle previsioni di spesa, ai sensi dell'art. 153, comma 4, del d.Lgs. n. 267/2000;</w:t>
      </w:r>
    </w:p>
    <w:p w:rsidR="008A2751" w:rsidRDefault="008A2751">
      <w:pPr>
        <w:pStyle w:val="rtf1BodyText"/>
        <w:ind w:left="720"/>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"dell'organo di revisione, ai sensi dell'art. 239, comma 1, lettera b), del d.Lgs. n. 267/2000;</w:t>
      </w:r>
    </w:p>
    <w:p w:rsidR="008A2751" w:rsidRDefault="008A2751">
      <w:pPr>
        <w:pStyle w:val="rtf1BodyText"/>
        <w:jc w:val="both"/>
      </w:pPr>
      <w:r>
        <w:t xml:space="preserve">  </w:t>
      </w:r>
    </w:p>
    <w:p w:rsidR="008A2751" w:rsidRDefault="008A2751">
      <w:pPr>
        <w:pStyle w:val="rtf1BodyText"/>
        <w:jc w:val="both"/>
      </w:pPr>
      <w:r>
        <w:rPr>
          <w:rFonts w:ascii="Arial" w:eastAsia="Times New Roman"/>
          <w:sz w:val="20"/>
        </w:rPr>
        <w:t>Visto il d.Lgs. n. 267/2000;</w:t>
      </w:r>
    </w:p>
    <w:p w:rsidR="008A2751" w:rsidRDefault="008A2751">
      <w:pPr>
        <w:pStyle w:val="rtf1BodyText"/>
        <w:jc w:val="both"/>
      </w:pPr>
      <w:r>
        <w:rPr>
          <w:rFonts w:ascii="Arial" w:eastAsia="Times New Roman"/>
          <w:sz w:val="20"/>
        </w:rPr>
        <w:t>Visto il d.Lgs. n. 118/2011;</w:t>
      </w:r>
    </w:p>
    <w:p w:rsidR="008A2751" w:rsidRDefault="008A2751">
      <w:pPr>
        <w:pStyle w:val="rtf1BodyText"/>
        <w:jc w:val="both"/>
        <w:rPr>
          <w:rFonts w:ascii="Arial" w:eastAsia="Times New Roman"/>
          <w:sz w:val="20"/>
        </w:rPr>
      </w:pPr>
      <w:r>
        <w:rPr>
          <w:rFonts w:ascii="Arial" w:eastAsia="Times New Roman"/>
          <w:sz w:val="20"/>
        </w:rPr>
        <w:t>Visto lo statuto comunale;</w:t>
      </w:r>
    </w:p>
    <w:p w:rsidR="001C1735" w:rsidRPr="001C1735" w:rsidRDefault="001C1735" w:rsidP="001C1735">
      <w:pPr>
        <w:widowControl w:val="0"/>
        <w:autoSpaceDE/>
        <w:autoSpaceDN/>
        <w:jc w:val="both"/>
        <w:rPr>
          <w:rFonts w:ascii="Arial" w:eastAsiaTheme="minorEastAsia" w:hAnsi="Arial" w:cs="Arial"/>
          <w:snapToGrid w:val="0"/>
          <w:color w:val="000000"/>
          <w:sz w:val="20"/>
          <w:szCs w:val="20"/>
        </w:rPr>
      </w:pPr>
      <w:r w:rsidRPr="001C1735">
        <w:rPr>
          <w:rFonts w:ascii="Arial" w:eastAsiaTheme="minorEastAsia" w:hAnsi="Arial" w:cs="Arial"/>
          <w:snapToGrid w:val="0"/>
          <w:color w:val="000000"/>
          <w:sz w:val="20"/>
          <w:szCs w:val="20"/>
        </w:rPr>
        <w:t>Visto il decreto del Sindaco prot. n. 2139 del 22/01/2018;</w:t>
      </w:r>
    </w:p>
    <w:p w:rsidR="001C1735" w:rsidRDefault="001C1735">
      <w:pPr>
        <w:pStyle w:val="rtf1BodyText"/>
        <w:jc w:val="both"/>
      </w:pPr>
    </w:p>
    <w:p w:rsidR="00F60E6F" w:rsidRPr="00F60E6F" w:rsidRDefault="00F60E6F" w:rsidP="00F60E6F">
      <w:pPr>
        <w:autoSpaceDE/>
        <w:autoSpaceDN/>
        <w:spacing w:line="360" w:lineRule="auto"/>
        <w:jc w:val="both"/>
        <w:rPr>
          <w:rFonts w:ascii="Arial" w:eastAsiaTheme="minorEastAsia" w:hAnsi="Arial" w:cs="Arial"/>
          <w:sz w:val="20"/>
          <w:szCs w:val="20"/>
        </w:rPr>
      </w:pPr>
      <w:r w:rsidRPr="00F60E6F">
        <w:rPr>
          <w:rFonts w:ascii="Arial" w:eastAsiaTheme="minorEastAsia" w:hAnsi="Arial" w:cs="Arial"/>
          <w:sz w:val="20"/>
          <w:szCs w:val="20"/>
        </w:rPr>
        <w:t>Dichiarazione di Voto:</w:t>
      </w:r>
    </w:p>
    <w:p w:rsidR="00F60E6F" w:rsidRPr="00F60E6F" w:rsidRDefault="00F60E6F" w:rsidP="00F60E6F">
      <w:pPr>
        <w:autoSpaceDE/>
        <w:autoSpaceDN/>
        <w:spacing w:line="360" w:lineRule="auto"/>
        <w:jc w:val="both"/>
        <w:rPr>
          <w:rFonts w:ascii="Arial" w:eastAsiaTheme="minorEastAsia" w:hAnsi="Arial" w:cs="Arial"/>
          <w:sz w:val="20"/>
          <w:szCs w:val="20"/>
        </w:rPr>
      </w:pPr>
      <w:r w:rsidRPr="00F60E6F">
        <w:rPr>
          <w:rFonts w:ascii="Arial" w:eastAsiaTheme="minorEastAsia" w:hAnsi="Arial" w:cs="Arial"/>
          <w:sz w:val="20"/>
          <w:szCs w:val="20"/>
        </w:rPr>
        <w:t xml:space="preserve">Consigliere Colonnelli </w:t>
      </w:r>
      <w:r w:rsidRPr="00F60E6F">
        <w:rPr>
          <w:rFonts w:ascii="Arial" w:eastAsiaTheme="minorEastAsia" w:hAnsi="Arial" w:cs="Arial"/>
          <w:sz w:val="20"/>
          <w:szCs w:val="20"/>
        </w:rPr>
        <w:tab/>
        <w:t>contrario</w:t>
      </w:r>
    </w:p>
    <w:p w:rsidR="00F60E6F" w:rsidRPr="00F60E6F" w:rsidRDefault="00F60E6F" w:rsidP="00F60E6F">
      <w:pPr>
        <w:autoSpaceDE/>
        <w:autoSpaceDN/>
        <w:spacing w:line="360" w:lineRule="auto"/>
        <w:jc w:val="both"/>
        <w:rPr>
          <w:rFonts w:ascii="Arial" w:eastAsiaTheme="minorEastAsia" w:hAnsi="Arial" w:cs="Arial"/>
          <w:sz w:val="20"/>
          <w:szCs w:val="20"/>
        </w:rPr>
      </w:pPr>
      <w:r w:rsidRPr="00F60E6F">
        <w:rPr>
          <w:rFonts w:ascii="Arial" w:eastAsiaTheme="minorEastAsia" w:hAnsi="Arial" w:cs="Arial"/>
          <w:sz w:val="20"/>
          <w:szCs w:val="20"/>
        </w:rPr>
        <w:t>Consigliere Cichetti</w:t>
      </w:r>
      <w:r w:rsidRPr="00F60E6F">
        <w:rPr>
          <w:rFonts w:ascii="Arial" w:eastAsiaTheme="minorEastAsia" w:hAnsi="Arial" w:cs="Arial"/>
          <w:sz w:val="20"/>
          <w:szCs w:val="20"/>
        </w:rPr>
        <w:tab/>
      </w:r>
      <w:r>
        <w:rPr>
          <w:rFonts w:ascii="Arial" w:eastAsiaTheme="minorEastAsia" w:hAnsi="Arial" w:cs="Arial"/>
          <w:sz w:val="20"/>
          <w:szCs w:val="20"/>
        </w:rPr>
        <w:t>contrario</w:t>
      </w:r>
    </w:p>
    <w:p w:rsidR="00F60E6F" w:rsidRPr="00F60E6F" w:rsidRDefault="00F60E6F" w:rsidP="00F60E6F">
      <w:pPr>
        <w:autoSpaceDE/>
        <w:autoSpaceDN/>
        <w:spacing w:line="360" w:lineRule="auto"/>
        <w:jc w:val="both"/>
        <w:rPr>
          <w:rFonts w:ascii="Arial" w:eastAsiaTheme="minorEastAsia" w:hAnsi="Arial" w:cs="Arial"/>
          <w:sz w:val="20"/>
          <w:szCs w:val="20"/>
        </w:rPr>
      </w:pPr>
      <w:r w:rsidRPr="00F60E6F">
        <w:rPr>
          <w:rFonts w:ascii="Arial" w:eastAsiaTheme="minorEastAsia" w:hAnsi="Arial" w:cs="Arial"/>
          <w:sz w:val="20"/>
          <w:szCs w:val="20"/>
        </w:rPr>
        <w:t>Consigliere D’Ambrosio</w:t>
      </w:r>
      <w:r w:rsidRPr="00F60E6F">
        <w:rPr>
          <w:rFonts w:ascii="Arial" w:eastAsiaTheme="minorEastAsia" w:hAnsi="Arial" w:cs="Arial"/>
          <w:sz w:val="20"/>
          <w:szCs w:val="20"/>
        </w:rPr>
        <w:tab/>
        <w:t>favorevole</w:t>
      </w:r>
    </w:p>
    <w:p w:rsidR="00F60E6F" w:rsidRPr="00F60E6F" w:rsidRDefault="00F60E6F" w:rsidP="00F60E6F">
      <w:pPr>
        <w:autoSpaceDE/>
        <w:autoSpaceDN/>
        <w:spacing w:line="360" w:lineRule="auto"/>
        <w:jc w:val="both"/>
        <w:rPr>
          <w:rFonts w:ascii="Arial" w:eastAsiaTheme="minorEastAsia" w:hAnsi="Arial" w:cs="Arial"/>
          <w:sz w:val="20"/>
          <w:szCs w:val="20"/>
        </w:rPr>
      </w:pPr>
      <w:r w:rsidRPr="00F60E6F">
        <w:rPr>
          <w:rFonts w:ascii="Arial" w:eastAsiaTheme="minorEastAsia" w:hAnsi="Arial" w:cs="Arial"/>
          <w:sz w:val="20"/>
          <w:szCs w:val="20"/>
        </w:rPr>
        <w:t>Consigliere Foracappa</w:t>
      </w:r>
      <w:r w:rsidRPr="00F60E6F">
        <w:rPr>
          <w:rFonts w:ascii="Arial" w:eastAsiaTheme="minorEastAsia" w:hAnsi="Arial" w:cs="Arial"/>
          <w:sz w:val="20"/>
          <w:szCs w:val="20"/>
        </w:rPr>
        <w:tab/>
        <w:t>favorevole</w:t>
      </w:r>
    </w:p>
    <w:p w:rsidR="00F60E6F" w:rsidRPr="00F60E6F" w:rsidRDefault="00F60E6F" w:rsidP="00F60E6F">
      <w:pPr>
        <w:autoSpaceDE/>
        <w:autoSpaceDN/>
        <w:spacing w:line="360" w:lineRule="auto"/>
        <w:jc w:val="both"/>
        <w:rPr>
          <w:rFonts w:ascii="Arial" w:eastAsiaTheme="minorEastAsia" w:hAnsi="Arial" w:cs="Arial"/>
          <w:sz w:val="20"/>
          <w:szCs w:val="20"/>
        </w:rPr>
      </w:pPr>
    </w:p>
    <w:p w:rsidR="00F60E6F" w:rsidRPr="00F60E6F" w:rsidRDefault="00F60E6F" w:rsidP="00F60E6F">
      <w:pPr>
        <w:autoSpaceDE/>
        <w:autoSpaceDN/>
        <w:spacing w:line="360" w:lineRule="auto"/>
        <w:jc w:val="both"/>
        <w:rPr>
          <w:rFonts w:ascii="Arial" w:eastAsiaTheme="minorEastAsia" w:hAnsi="Arial" w:cs="Arial"/>
          <w:sz w:val="20"/>
          <w:szCs w:val="20"/>
        </w:rPr>
      </w:pPr>
      <w:r w:rsidRPr="00F60E6F">
        <w:rPr>
          <w:rFonts w:ascii="Arial" w:eastAsiaTheme="minorEastAsia" w:hAnsi="Arial" w:cs="Arial"/>
          <w:sz w:val="20"/>
          <w:szCs w:val="20"/>
        </w:rPr>
        <w:t>Con votazione che ha avuto il seguente risultato:</w:t>
      </w:r>
    </w:p>
    <w:p w:rsidR="00F60E6F" w:rsidRPr="00F60E6F" w:rsidRDefault="00F60E6F" w:rsidP="00F60E6F">
      <w:pPr>
        <w:autoSpaceDE/>
        <w:autoSpaceDN/>
        <w:spacing w:line="360" w:lineRule="auto"/>
        <w:jc w:val="both"/>
        <w:rPr>
          <w:rFonts w:ascii="Arial" w:eastAsiaTheme="minorEastAsia" w:hAnsi="Arial" w:cs="Arial"/>
          <w:sz w:val="20"/>
          <w:szCs w:val="20"/>
        </w:rPr>
      </w:pPr>
      <w:r w:rsidRPr="00F60E6F">
        <w:rPr>
          <w:rFonts w:ascii="Arial" w:eastAsiaTheme="minorEastAsia" w:hAnsi="Arial" w:cs="Arial"/>
          <w:sz w:val="20"/>
          <w:szCs w:val="20"/>
        </w:rPr>
        <w:t>presenti n. 12</w:t>
      </w:r>
      <w:r>
        <w:rPr>
          <w:rFonts w:ascii="Arial" w:eastAsiaTheme="minorEastAsia" w:hAnsi="Arial" w:cs="Arial"/>
          <w:sz w:val="20"/>
          <w:szCs w:val="20"/>
        </w:rPr>
        <w:t xml:space="preserve"> ,  votanti n. 12</w:t>
      </w:r>
      <w:r w:rsidRPr="00F60E6F">
        <w:rPr>
          <w:rFonts w:ascii="Arial" w:eastAsiaTheme="minorEastAsia" w:hAnsi="Arial" w:cs="Arial"/>
          <w:sz w:val="20"/>
          <w:szCs w:val="20"/>
        </w:rPr>
        <w:t xml:space="preserve"> ,  favorevoli n.  </w:t>
      </w:r>
      <w:r>
        <w:rPr>
          <w:rFonts w:ascii="Arial" w:eastAsiaTheme="minorEastAsia" w:hAnsi="Arial" w:cs="Arial"/>
          <w:sz w:val="20"/>
          <w:szCs w:val="20"/>
        </w:rPr>
        <w:t>9, contrari n. 3</w:t>
      </w:r>
      <w:r w:rsidRPr="00F60E6F">
        <w:rPr>
          <w:rFonts w:ascii="Arial" w:eastAsiaTheme="minorEastAsia" w:hAnsi="Arial" w:cs="Arial"/>
          <w:sz w:val="20"/>
          <w:szCs w:val="20"/>
        </w:rPr>
        <w:t xml:space="preserve"> (Colonnelli Nicolino, Vallese Giuliano</w:t>
      </w:r>
      <w:r>
        <w:rPr>
          <w:rFonts w:ascii="Arial" w:eastAsiaTheme="minorEastAsia" w:hAnsi="Arial" w:cs="Arial"/>
          <w:sz w:val="20"/>
          <w:szCs w:val="20"/>
        </w:rPr>
        <w:t>, Cichetti Gabriella</w:t>
      </w:r>
      <w:r w:rsidRPr="00F60E6F">
        <w:rPr>
          <w:rFonts w:ascii="Arial" w:eastAsiaTheme="minorEastAsia" w:hAnsi="Arial" w:cs="Arial"/>
          <w:sz w:val="20"/>
          <w:szCs w:val="20"/>
        </w:rPr>
        <w:t>), astenuti //;</w:t>
      </w:r>
    </w:p>
    <w:p w:rsidR="00F60E6F" w:rsidRPr="00F60E6F" w:rsidRDefault="00F60E6F" w:rsidP="00F60E6F">
      <w:pPr>
        <w:autoSpaceDE/>
        <w:autoSpaceDN/>
        <w:spacing w:line="360" w:lineRule="auto"/>
        <w:jc w:val="both"/>
        <w:rPr>
          <w:rFonts w:ascii="Arial" w:eastAsiaTheme="minorEastAsia" w:hAnsi="Arial" w:cs="Arial"/>
          <w:sz w:val="20"/>
          <w:szCs w:val="20"/>
        </w:rPr>
      </w:pPr>
      <w:r w:rsidRPr="00F60E6F">
        <w:rPr>
          <w:rFonts w:ascii="Arial" w:eastAsiaTheme="minorEastAsia" w:hAnsi="Arial" w:cs="Arial"/>
          <w:sz w:val="20"/>
          <w:szCs w:val="20"/>
        </w:rPr>
        <w:t>Esito proclamato dal Presidente;</w:t>
      </w:r>
    </w:p>
    <w:p w:rsidR="00F60E6F" w:rsidRPr="00F60E6F" w:rsidRDefault="00F60E6F" w:rsidP="00F60E6F">
      <w:pPr>
        <w:autoSpaceDE/>
        <w:autoSpaceDN/>
        <w:spacing w:line="360" w:lineRule="auto"/>
        <w:jc w:val="both"/>
        <w:rPr>
          <w:rFonts w:ascii="Arial" w:eastAsiaTheme="minorEastAsia" w:hAnsi="Arial" w:cs="Arial"/>
          <w:sz w:val="20"/>
          <w:szCs w:val="20"/>
        </w:rPr>
      </w:pPr>
      <w:r w:rsidRPr="00F60E6F">
        <w:rPr>
          <w:rFonts w:ascii="Arial" w:eastAsiaTheme="minorEastAsia" w:hAnsi="Arial" w:cs="Arial"/>
          <w:sz w:val="20"/>
          <w:szCs w:val="20"/>
        </w:rPr>
        <w:t>Uditi gli interventi riportati nell’allegata trascrizione</w:t>
      </w:r>
    </w:p>
    <w:p w:rsidR="008A2751" w:rsidRDefault="008A2751">
      <w:pPr>
        <w:pStyle w:val="rtf1BodyText"/>
        <w:jc w:val="both"/>
      </w:pPr>
    </w:p>
    <w:p w:rsidR="008A2751" w:rsidRDefault="008A2751">
      <w:pPr>
        <w:pStyle w:val="rtf1BodyText"/>
        <w:jc w:val="center"/>
      </w:pPr>
      <w:r>
        <w:rPr>
          <w:rFonts w:ascii="Arial" w:eastAsia="Times New Roman"/>
          <w:b/>
          <w:sz w:val="20"/>
        </w:rPr>
        <w:t>DELIBERA</w:t>
      </w:r>
    </w:p>
    <w:p w:rsidR="008A2751" w:rsidRDefault="008A2751">
      <w:pPr>
        <w:pStyle w:val="rtf1BodyText"/>
        <w:jc w:val="both"/>
      </w:pPr>
      <w:r>
        <w:t xml:space="preserve">  </w:t>
      </w:r>
    </w:p>
    <w:p w:rsidR="008A2751" w:rsidRDefault="008A2751">
      <w:pPr>
        <w:pStyle w:val="rtf1BodyText"/>
        <w:ind w:left="720"/>
        <w:jc w:val="both"/>
      </w:pPr>
      <w:r>
        <w:t xml:space="preserve">1.           </w:t>
      </w:r>
      <w:r>
        <w:rPr>
          <w:rFonts w:ascii="Arial" w:eastAsia="Times New Roman"/>
          <w:sz w:val="20"/>
        </w:rPr>
        <w:t>di approvare, ai sensi dell'art. 174, comma 3, del d.Lgs. n. 267/2000 e degli articolo 10 e 11 del d.Lgs. n. 118/2011, il bilancio di previsione finanziario 2018-2020, redatto secondo lo schema all. 9 al d.Lgs. n. 118/1011, cos</w:t>
      </w:r>
      <w:r>
        <w:rPr>
          <w:sz w:val="20"/>
        </w:rPr>
        <w:t>ì</w:t>
      </w:r>
      <w:r>
        <w:t xml:space="preserve"> </w:t>
      </w:r>
      <w:r>
        <w:rPr>
          <w:rFonts w:ascii="Arial" w:eastAsia="Times New Roman"/>
          <w:sz w:val="20"/>
        </w:rPr>
        <w:t>come risulta dall'allegato alla presente deliberazione quale parte integrante e sostanziale e di cui si riportano i dati essenziali delle entrate e delle spese:</w:t>
      </w:r>
    </w:p>
    <w:p w:rsidR="008A2751" w:rsidRDefault="008A2751">
      <w:pPr>
        <w:pStyle w:val="rtf1BodyText"/>
        <w:ind w:left="720"/>
        <w:jc w:val="both"/>
      </w:pPr>
      <w:r>
        <w:t xml:space="preserve">  </w:t>
      </w:r>
    </w:p>
    <w:p w:rsidR="008A2751" w:rsidRDefault="008A2751">
      <w:pPr>
        <w:pStyle w:val="rtf1BodyText"/>
        <w:ind w:left="720"/>
        <w:jc w:val="both"/>
      </w:pPr>
      <w:r>
        <w:t xml:space="preserve">  </w:t>
      </w:r>
    </w:p>
    <w:tbl>
      <w:tblPr>
        <w:tblStyle w:val="rtf1NormalTable"/>
        <w:tblW w:w="0" w:type="auto"/>
        <w:jc w:val="center"/>
        <w:tblLayout w:type="fixed"/>
        <w:tblCellMar>
          <w:left w:w="0" w:type="dxa"/>
          <w:right w:w="0" w:type="dxa"/>
        </w:tblCellMar>
        <w:tblLook w:val="0000" w:firstRow="0" w:lastRow="0" w:firstColumn="0" w:lastColumn="0" w:noHBand="0" w:noVBand="0"/>
      </w:tblPr>
      <w:tblGrid>
        <w:gridCol w:w="405"/>
        <w:gridCol w:w="2805"/>
        <w:gridCol w:w="1580"/>
        <w:gridCol w:w="1580"/>
        <w:gridCol w:w="1580"/>
        <w:gridCol w:w="23"/>
      </w:tblGrid>
      <w:tr w:rsidR="008A2751">
        <w:trPr>
          <w:trHeight w:val="315"/>
          <w:jc w:val="center"/>
        </w:trPr>
        <w:tc>
          <w:tcPr>
            <w:tcW w:w="7950" w:type="dxa"/>
            <w:gridSpan w:val="5"/>
            <w:tcBorders>
              <w:top w:val="nil"/>
              <w:left w:val="nil"/>
              <w:bottom w:val="nil"/>
              <w:right w:val="nil"/>
            </w:tcBorders>
            <w:vAlign w:val="center"/>
          </w:tcPr>
          <w:p w:rsidR="008A2751" w:rsidRDefault="008A2751">
            <w:pPr>
              <w:pStyle w:val="rtf1Contenutotabella"/>
              <w:pBdr>
                <w:top w:val="single" w:sz="8" w:space="1" w:color="000000"/>
                <w:left w:val="single" w:sz="8" w:space="1" w:color="000000"/>
                <w:bottom w:val="single" w:sz="8" w:space="1" w:color="000000"/>
                <w:right w:val="single" w:sz="8" w:space="1" w:color="000000"/>
              </w:pBdr>
              <w:jc w:val="center"/>
            </w:pPr>
            <w:r>
              <w:rPr>
                <w:b/>
              </w:rPr>
              <w:t>RIEPILOGO GENERALE ENTRATE PER TITOLI</w:t>
            </w:r>
          </w:p>
        </w:tc>
        <w:tc>
          <w:tcPr>
            <w:tcW w:w="23" w:type="dxa"/>
            <w:tcBorders>
              <w:top w:val="nil"/>
              <w:left w:val="nil"/>
              <w:bottom w:val="nil"/>
              <w:right w:val="nil"/>
            </w:tcBorders>
            <w:vAlign w:val="center"/>
          </w:tcPr>
          <w:p w:rsidR="008A2751" w:rsidRDefault="008A2751">
            <w:pPr>
              <w:pStyle w:val="rtf1Contenutotabella"/>
            </w:pPr>
          </w:p>
        </w:tc>
      </w:tr>
      <w:tr w:rsidR="008A2751">
        <w:trPr>
          <w:trHeight w:val="300"/>
          <w:jc w:val="center"/>
        </w:trPr>
        <w:tc>
          <w:tcPr>
            <w:tcW w:w="405" w:type="dxa"/>
            <w:vMerge w:val="restart"/>
            <w:tcBorders>
              <w:top w:val="nil"/>
              <w:left w:val="nil"/>
              <w:bottom w:val="nil"/>
              <w:right w:val="nil"/>
            </w:tcBorders>
            <w:vAlign w:val="center"/>
          </w:tcPr>
          <w:p w:rsidR="008A2751" w:rsidRDefault="008A2751">
            <w:pPr>
              <w:pStyle w:val="rtf1Contenutotabella"/>
              <w:pBdr>
                <w:left w:val="single" w:sz="8" w:space="1" w:color="000000"/>
                <w:right w:val="single" w:sz="8" w:space="1" w:color="000000"/>
              </w:pBdr>
              <w:jc w:val="center"/>
            </w:pPr>
            <w:r>
              <w:rPr>
                <w:b/>
                <w:sz w:val="20"/>
              </w:rPr>
              <w:t>TIT</w:t>
            </w:r>
          </w:p>
        </w:tc>
        <w:tc>
          <w:tcPr>
            <w:tcW w:w="2805" w:type="dxa"/>
            <w:vMerge w:val="restart"/>
            <w:tcBorders>
              <w:top w:val="nil"/>
              <w:left w:val="nil"/>
              <w:bottom w:val="nil"/>
              <w:right w:val="nil"/>
            </w:tcBorders>
            <w:vAlign w:val="center"/>
          </w:tcPr>
          <w:p w:rsidR="008A2751" w:rsidRDefault="008A2751">
            <w:pPr>
              <w:pStyle w:val="rtf1Contenutotabella"/>
              <w:pBdr>
                <w:right w:val="single" w:sz="8" w:space="1" w:color="000000"/>
              </w:pBdr>
              <w:jc w:val="center"/>
            </w:pPr>
            <w:r>
              <w:rPr>
                <w:b/>
                <w:sz w:val="20"/>
              </w:rPr>
              <w:t>DENOMINAZIONE</w:t>
            </w:r>
          </w:p>
        </w:tc>
        <w:tc>
          <w:tcPr>
            <w:tcW w:w="1580" w:type="dxa"/>
            <w:vMerge w:val="restart"/>
            <w:tcBorders>
              <w:top w:val="nil"/>
              <w:left w:val="nil"/>
              <w:bottom w:val="nil"/>
              <w:right w:val="nil"/>
            </w:tcBorders>
            <w:vAlign w:val="center"/>
          </w:tcPr>
          <w:p w:rsidR="008A2751" w:rsidRDefault="008A2751">
            <w:pPr>
              <w:pStyle w:val="rtf1Contenutotabella"/>
              <w:pBdr>
                <w:right w:val="single" w:sz="8" w:space="1" w:color="000000"/>
              </w:pBdr>
              <w:jc w:val="center"/>
            </w:pPr>
            <w:r>
              <w:rPr>
                <w:b/>
                <w:sz w:val="16"/>
              </w:rPr>
              <w:t>PREVISIONI COMPETENZA 2018</w:t>
            </w:r>
          </w:p>
        </w:tc>
        <w:tc>
          <w:tcPr>
            <w:tcW w:w="1580" w:type="dxa"/>
            <w:vMerge w:val="restart"/>
            <w:tcBorders>
              <w:top w:val="nil"/>
              <w:left w:val="nil"/>
              <w:bottom w:val="nil"/>
              <w:right w:val="nil"/>
            </w:tcBorders>
            <w:vAlign w:val="center"/>
          </w:tcPr>
          <w:p w:rsidR="008A2751" w:rsidRDefault="008A2751">
            <w:pPr>
              <w:pStyle w:val="rtf1Contenutotabella"/>
              <w:pBdr>
                <w:right w:val="single" w:sz="8" w:space="1" w:color="000000"/>
              </w:pBdr>
              <w:jc w:val="center"/>
            </w:pPr>
            <w:r>
              <w:rPr>
                <w:b/>
                <w:sz w:val="16"/>
              </w:rPr>
              <w:t>PREVISIONI COMPETENZA 2019</w:t>
            </w:r>
          </w:p>
        </w:tc>
        <w:tc>
          <w:tcPr>
            <w:tcW w:w="1580" w:type="dxa"/>
            <w:vMerge w:val="restart"/>
            <w:tcBorders>
              <w:top w:val="nil"/>
              <w:left w:val="nil"/>
              <w:bottom w:val="nil"/>
              <w:right w:val="nil"/>
            </w:tcBorders>
            <w:vAlign w:val="center"/>
          </w:tcPr>
          <w:p w:rsidR="008A2751" w:rsidRDefault="008A2751">
            <w:pPr>
              <w:pStyle w:val="rtf1Contenutotabella"/>
              <w:pBdr>
                <w:right w:val="single" w:sz="8" w:space="1" w:color="000000"/>
              </w:pBdr>
              <w:jc w:val="center"/>
            </w:pPr>
            <w:r>
              <w:rPr>
                <w:b/>
                <w:sz w:val="16"/>
              </w:rPr>
              <w:t>PREVISIONI COMPETENZA 2020</w:t>
            </w:r>
          </w:p>
        </w:tc>
        <w:tc>
          <w:tcPr>
            <w:tcW w:w="23" w:type="dxa"/>
            <w:tcBorders>
              <w:top w:val="nil"/>
              <w:left w:val="nil"/>
              <w:bottom w:val="nil"/>
              <w:right w:val="nil"/>
            </w:tcBorders>
            <w:vAlign w:val="center"/>
          </w:tcPr>
          <w:p w:rsidR="008A2751" w:rsidRDefault="008A2751">
            <w:pPr>
              <w:pStyle w:val="rtf1Contenutotabella"/>
            </w:pPr>
          </w:p>
        </w:tc>
      </w:tr>
      <w:tr w:rsidR="008A2751">
        <w:trPr>
          <w:trHeight w:val="300"/>
          <w:jc w:val="center"/>
        </w:trPr>
        <w:tc>
          <w:tcPr>
            <w:tcW w:w="405" w:type="dxa"/>
            <w:vMerge/>
            <w:tcBorders>
              <w:top w:val="nil"/>
              <w:left w:val="nil"/>
              <w:bottom w:val="nil"/>
              <w:right w:val="nil"/>
            </w:tcBorders>
            <w:vAlign w:val="center"/>
          </w:tcPr>
          <w:p w:rsidR="008A2751" w:rsidRDefault="008A2751">
            <w:pPr>
              <w:pStyle w:val="rtf1Contenutotabella"/>
            </w:pPr>
          </w:p>
        </w:tc>
        <w:tc>
          <w:tcPr>
            <w:tcW w:w="2805" w:type="dxa"/>
            <w:vMerge/>
            <w:tcBorders>
              <w:top w:val="nil"/>
              <w:left w:val="nil"/>
              <w:bottom w:val="nil"/>
              <w:right w:val="nil"/>
            </w:tcBorders>
            <w:vAlign w:val="center"/>
          </w:tcPr>
          <w:p w:rsidR="008A2751" w:rsidRDefault="008A2751">
            <w:pPr>
              <w:pStyle w:val="rtf1Contenutotabella"/>
            </w:pPr>
          </w:p>
        </w:tc>
        <w:tc>
          <w:tcPr>
            <w:tcW w:w="1580" w:type="dxa"/>
            <w:vMerge/>
            <w:tcBorders>
              <w:top w:val="nil"/>
              <w:left w:val="nil"/>
              <w:bottom w:val="nil"/>
              <w:right w:val="nil"/>
            </w:tcBorders>
            <w:vAlign w:val="center"/>
          </w:tcPr>
          <w:p w:rsidR="008A2751" w:rsidRDefault="008A2751">
            <w:pPr>
              <w:pStyle w:val="rtf1Contenutotabella"/>
            </w:pPr>
          </w:p>
        </w:tc>
        <w:tc>
          <w:tcPr>
            <w:tcW w:w="1580" w:type="dxa"/>
            <w:vMerge/>
            <w:tcBorders>
              <w:top w:val="nil"/>
              <w:left w:val="nil"/>
              <w:bottom w:val="nil"/>
              <w:right w:val="nil"/>
            </w:tcBorders>
            <w:vAlign w:val="center"/>
          </w:tcPr>
          <w:p w:rsidR="008A2751" w:rsidRDefault="008A2751">
            <w:pPr>
              <w:pStyle w:val="rtf1Contenutotabella"/>
            </w:pPr>
          </w:p>
        </w:tc>
        <w:tc>
          <w:tcPr>
            <w:tcW w:w="1580" w:type="dxa"/>
            <w:vMerge/>
            <w:tcBorders>
              <w:top w:val="nil"/>
              <w:left w:val="nil"/>
              <w:bottom w:val="nil"/>
              <w:right w:val="nil"/>
            </w:tcBorders>
            <w:vAlign w:val="center"/>
          </w:tcPr>
          <w:p w:rsidR="008A2751" w:rsidRDefault="008A2751">
            <w:pPr>
              <w:pStyle w:val="rtf1Contenutotabella"/>
            </w:pPr>
          </w:p>
        </w:tc>
        <w:tc>
          <w:tcPr>
            <w:tcW w:w="23" w:type="dxa"/>
            <w:tcBorders>
              <w:top w:val="nil"/>
              <w:left w:val="nil"/>
              <w:bottom w:val="nil"/>
              <w:right w:val="nil"/>
            </w:tcBorders>
            <w:vAlign w:val="center"/>
          </w:tcPr>
          <w:p w:rsidR="008A2751" w:rsidRDefault="008A2751">
            <w:pPr>
              <w:pStyle w:val="rtf1Contenutotabella"/>
            </w:pPr>
          </w:p>
        </w:tc>
      </w:tr>
      <w:tr w:rsidR="008A2751">
        <w:trPr>
          <w:trHeight w:val="300"/>
          <w:jc w:val="center"/>
        </w:trPr>
        <w:tc>
          <w:tcPr>
            <w:tcW w:w="405" w:type="dxa"/>
            <w:vMerge/>
            <w:tcBorders>
              <w:top w:val="nil"/>
              <w:left w:val="nil"/>
              <w:bottom w:val="nil"/>
              <w:right w:val="nil"/>
            </w:tcBorders>
            <w:vAlign w:val="center"/>
          </w:tcPr>
          <w:p w:rsidR="008A2751" w:rsidRDefault="008A2751">
            <w:pPr>
              <w:pStyle w:val="rtf1Contenutotabella"/>
            </w:pPr>
          </w:p>
        </w:tc>
        <w:tc>
          <w:tcPr>
            <w:tcW w:w="2805" w:type="dxa"/>
            <w:vMerge/>
            <w:tcBorders>
              <w:top w:val="nil"/>
              <w:left w:val="nil"/>
              <w:bottom w:val="nil"/>
              <w:right w:val="nil"/>
            </w:tcBorders>
            <w:vAlign w:val="center"/>
          </w:tcPr>
          <w:p w:rsidR="008A2751" w:rsidRDefault="008A2751">
            <w:pPr>
              <w:pStyle w:val="rtf1Contenutotabella"/>
            </w:pPr>
          </w:p>
        </w:tc>
        <w:tc>
          <w:tcPr>
            <w:tcW w:w="1580" w:type="dxa"/>
            <w:vMerge/>
            <w:tcBorders>
              <w:top w:val="nil"/>
              <w:left w:val="nil"/>
              <w:bottom w:val="nil"/>
              <w:right w:val="nil"/>
            </w:tcBorders>
            <w:vAlign w:val="center"/>
          </w:tcPr>
          <w:p w:rsidR="008A2751" w:rsidRDefault="008A2751">
            <w:pPr>
              <w:pStyle w:val="rtf1Contenutotabella"/>
            </w:pPr>
          </w:p>
        </w:tc>
        <w:tc>
          <w:tcPr>
            <w:tcW w:w="1580" w:type="dxa"/>
            <w:vMerge/>
            <w:tcBorders>
              <w:top w:val="nil"/>
              <w:left w:val="nil"/>
              <w:bottom w:val="nil"/>
              <w:right w:val="nil"/>
            </w:tcBorders>
            <w:vAlign w:val="center"/>
          </w:tcPr>
          <w:p w:rsidR="008A2751" w:rsidRDefault="008A2751">
            <w:pPr>
              <w:pStyle w:val="rtf1Contenutotabella"/>
            </w:pPr>
          </w:p>
        </w:tc>
        <w:tc>
          <w:tcPr>
            <w:tcW w:w="1580" w:type="dxa"/>
            <w:vMerge/>
            <w:tcBorders>
              <w:top w:val="nil"/>
              <w:left w:val="nil"/>
              <w:bottom w:val="nil"/>
              <w:right w:val="nil"/>
            </w:tcBorders>
            <w:vAlign w:val="center"/>
          </w:tcPr>
          <w:p w:rsidR="008A2751" w:rsidRDefault="008A2751">
            <w:pPr>
              <w:pStyle w:val="rtf1Contenutotabella"/>
            </w:pPr>
          </w:p>
        </w:tc>
        <w:tc>
          <w:tcPr>
            <w:tcW w:w="23" w:type="dxa"/>
            <w:tcBorders>
              <w:top w:val="nil"/>
              <w:left w:val="nil"/>
              <w:bottom w:val="nil"/>
              <w:right w:val="nil"/>
            </w:tcBorders>
            <w:vAlign w:val="center"/>
          </w:tcPr>
          <w:p w:rsidR="008A2751" w:rsidRDefault="008A2751">
            <w:pPr>
              <w:pStyle w:val="rtf1Contenutotabella"/>
            </w:pPr>
          </w:p>
        </w:tc>
      </w:tr>
      <w:tr w:rsidR="008A2751">
        <w:trPr>
          <w:trHeight w:val="525"/>
          <w:jc w:val="center"/>
        </w:trPr>
        <w:tc>
          <w:tcPr>
            <w:tcW w:w="405" w:type="dxa"/>
            <w:tcBorders>
              <w:top w:val="nil"/>
              <w:left w:val="nil"/>
              <w:bottom w:val="nil"/>
              <w:right w:val="nil"/>
            </w:tcBorders>
            <w:vAlign w:val="bottom"/>
          </w:tcPr>
          <w:p w:rsidR="008A2751" w:rsidRDefault="008A2751">
            <w:pPr>
              <w:pStyle w:val="rtf1Contenutotabella"/>
              <w:pBdr>
                <w:top w:val="single" w:sz="8" w:space="1" w:color="000000"/>
                <w:left w:val="single" w:sz="8" w:space="1" w:color="000000"/>
                <w:bottom w:val="single" w:sz="8" w:space="1" w:color="000000"/>
                <w:right w:val="single" w:sz="8" w:space="1" w:color="000000"/>
              </w:pBdr>
            </w:pPr>
            <w:r>
              <w:t xml:space="preserve">  </w:t>
            </w:r>
          </w:p>
        </w:tc>
        <w:tc>
          <w:tcPr>
            <w:tcW w:w="2805" w:type="dxa"/>
            <w:tcBorders>
              <w:top w:val="nil"/>
              <w:left w:val="nil"/>
              <w:bottom w:val="nil"/>
              <w:right w:val="nil"/>
            </w:tcBorders>
            <w:vAlign w:val="bottom"/>
          </w:tcPr>
          <w:p w:rsidR="008A2751" w:rsidRDefault="008A2751">
            <w:pPr>
              <w:pStyle w:val="rtf1Contenutotabella"/>
              <w:pBdr>
                <w:top w:val="single" w:sz="8" w:space="1" w:color="000000"/>
                <w:bottom w:val="single" w:sz="8" w:space="1" w:color="000000"/>
                <w:right w:val="single" w:sz="8" w:space="1" w:color="000000"/>
              </w:pBdr>
            </w:pPr>
            <w:r>
              <w:rPr>
                <w:b/>
                <w:sz w:val="20"/>
              </w:rPr>
              <w:t>Fondo pluriennale vincolato per spese correnti</w:t>
            </w:r>
            <w:r>
              <w:rPr>
                <w:b/>
                <w:position w:val="7"/>
                <w:sz w:val="20"/>
              </w:rPr>
              <w:t xml:space="preserve"> </w:t>
            </w:r>
          </w:p>
        </w:tc>
        <w:tc>
          <w:tcPr>
            <w:tcW w:w="1580" w:type="dxa"/>
            <w:tcBorders>
              <w:top w:val="nil"/>
              <w:left w:val="nil"/>
              <w:bottom w:val="nil"/>
              <w:right w:val="nil"/>
            </w:tcBorders>
            <w:vAlign w:val="bottom"/>
          </w:tcPr>
          <w:p w:rsidR="008A2751" w:rsidRDefault="008A2751">
            <w:pPr>
              <w:pStyle w:val="rtf1Contenutotabella"/>
              <w:pBdr>
                <w:top w:val="single" w:sz="8" w:space="1" w:color="000000"/>
                <w:bottom w:val="single" w:sz="8" w:space="1" w:color="000000"/>
                <w:right w:val="single" w:sz="8" w:space="1" w:color="000000"/>
              </w:pBdr>
              <w:jc w:val="right"/>
            </w:pPr>
            <w:r>
              <w:t xml:space="preserve">  </w:t>
            </w:r>
          </w:p>
        </w:tc>
        <w:tc>
          <w:tcPr>
            <w:tcW w:w="1580" w:type="dxa"/>
            <w:tcBorders>
              <w:top w:val="nil"/>
              <w:left w:val="nil"/>
              <w:bottom w:val="nil"/>
              <w:right w:val="nil"/>
            </w:tcBorders>
            <w:vAlign w:val="bottom"/>
          </w:tcPr>
          <w:p w:rsidR="008A2751" w:rsidRDefault="008A2751">
            <w:pPr>
              <w:pStyle w:val="rtf1Contenutotabella"/>
              <w:pBdr>
                <w:top w:val="single" w:sz="8" w:space="1" w:color="000000"/>
                <w:bottom w:val="single" w:sz="8" w:space="1" w:color="000000"/>
                <w:right w:val="single" w:sz="8" w:space="1" w:color="000000"/>
              </w:pBdr>
              <w:jc w:val="right"/>
            </w:pPr>
            <w:r>
              <w:t xml:space="preserve">  </w:t>
            </w:r>
          </w:p>
        </w:tc>
        <w:tc>
          <w:tcPr>
            <w:tcW w:w="1580" w:type="dxa"/>
            <w:tcBorders>
              <w:top w:val="nil"/>
              <w:left w:val="nil"/>
              <w:bottom w:val="nil"/>
              <w:right w:val="nil"/>
            </w:tcBorders>
            <w:vAlign w:val="bottom"/>
          </w:tcPr>
          <w:p w:rsidR="008A2751" w:rsidRDefault="008A2751">
            <w:pPr>
              <w:pStyle w:val="rtf1Contenutotabella"/>
              <w:pBdr>
                <w:top w:val="single" w:sz="8" w:space="1" w:color="000000"/>
                <w:bottom w:val="single" w:sz="8" w:space="1" w:color="000000"/>
                <w:right w:val="single" w:sz="8" w:space="1" w:color="000000"/>
              </w:pBdr>
              <w:jc w:val="right"/>
            </w:pPr>
            <w:r>
              <w:t xml:space="preserve">  </w:t>
            </w:r>
          </w:p>
        </w:tc>
        <w:tc>
          <w:tcPr>
            <w:tcW w:w="23" w:type="dxa"/>
            <w:tcBorders>
              <w:top w:val="nil"/>
              <w:left w:val="nil"/>
              <w:bottom w:val="nil"/>
              <w:right w:val="nil"/>
            </w:tcBorders>
            <w:vAlign w:val="center"/>
          </w:tcPr>
          <w:p w:rsidR="008A2751" w:rsidRDefault="008A2751">
            <w:pPr>
              <w:pStyle w:val="rtf1Contenutotabella"/>
            </w:pPr>
          </w:p>
        </w:tc>
      </w:tr>
      <w:tr w:rsidR="008A2751">
        <w:trPr>
          <w:trHeight w:val="525"/>
          <w:jc w:val="center"/>
        </w:trPr>
        <w:tc>
          <w:tcPr>
            <w:tcW w:w="405" w:type="dxa"/>
            <w:tcBorders>
              <w:top w:val="nil"/>
              <w:left w:val="nil"/>
              <w:bottom w:val="nil"/>
              <w:right w:val="nil"/>
            </w:tcBorders>
            <w:vAlign w:val="bottom"/>
          </w:tcPr>
          <w:p w:rsidR="008A2751" w:rsidRDefault="008A2751">
            <w:pPr>
              <w:pStyle w:val="rtf1Contenutotabella"/>
              <w:pBdr>
                <w:left w:val="single" w:sz="8" w:space="1" w:color="000000"/>
                <w:bottom w:val="single" w:sz="8" w:space="1" w:color="000000"/>
                <w:right w:val="single" w:sz="8" w:space="1" w:color="000000"/>
              </w:pBdr>
            </w:pPr>
            <w:r>
              <w:t xml:space="preserve">  </w:t>
            </w:r>
          </w:p>
        </w:tc>
        <w:tc>
          <w:tcPr>
            <w:tcW w:w="2805"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pPr>
            <w:r>
              <w:rPr>
                <w:b/>
                <w:sz w:val="20"/>
              </w:rPr>
              <w:t xml:space="preserve">Fondo pluriennale vincolato per spese in conto capitale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p>
        </w:tc>
        <w:tc>
          <w:tcPr>
            <w:tcW w:w="23" w:type="dxa"/>
            <w:tcBorders>
              <w:top w:val="nil"/>
              <w:left w:val="nil"/>
              <w:bottom w:val="nil"/>
              <w:right w:val="nil"/>
            </w:tcBorders>
            <w:vAlign w:val="center"/>
          </w:tcPr>
          <w:p w:rsidR="008A2751" w:rsidRDefault="008A2751">
            <w:pPr>
              <w:pStyle w:val="rtf1Contenutotabella"/>
            </w:pPr>
          </w:p>
        </w:tc>
      </w:tr>
      <w:tr w:rsidR="008A2751">
        <w:trPr>
          <w:trHeight w:val="525"/>
          <w:jc w:val="center"/>
        </w:trPr>
        <w:tc>
          <w:tcPr>
            <w:tcW w:w="405" w:type="dxa"/>
            <w:tcBorders>
              <w:top w:val="nil"/>
              <w:left w:val="nil"/>
              <w:bottom w:val="nil"/>
              <w:right w:val="nil"/>
            </w:tcBorders>
            <w:vAlign w:val="bottom"/>
          </w:tcPr>
          <w:p w:rsidR="008A2751" w:rsidRDefault="008A2751">
            <w:pPr>
              <w:pStyle w:val="rtf1Contenutotabella"/>
              <w:pBdr>
                <w:left w:val="single" w:sz="8" w:space="1" w:color="000000"/>
                <w:bottom w:val="single" w:sz="8" w:space="1" w:color="000000"/>
                <w:right w:val="single" w:sz="8" w:space="1" w:color="000000"/>
              </w:pBdr>
            </w:pPr>
            <w:r>
              <w:lastRenderedPageBreak/>
              <w:t xml:space="preserve">  </w:t>
            </w:r>
          </w:p>
        </w:tc>
        <w:tc>
          <w:tcPr>
            <w:tcW w:w="2805"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pPr>
            <w:r>
              <w:rPr>
                <w:b/>
                <w:sz w:val="20"/>
              </w:rPr>
              <w:t xml:space="preserve">Utilizzo avanzo di Amministrazione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p>
        </w:tc>
        <w:tc>
          <w:tcPr>
            <w:tcW w:w="23" w:type="dxa"/>
            <w:tcBorders>
              <w:top w:val="nil"/>
              <w:left w:val="nil"/>
              <w:bottom w:val="nil"/>
              <w:right w:val="nil"/>
            </w:tcBorders>
            <w:vAlign w:val="center"/>
          </w:tcPr>
          <w:p w:rsidR="008A2751" w:rsidRDefault="008A2751">
            <w:pPr>
              <w:pStyle w:val="rtf1Contenutotabella"/>
            </w:pPr>
          </w:p>
        </w:tc>
      </w:tr>
      <w:tr w:rsidR="008A2751">
        <w:trPr>
          <w:trHeight w:val="525"/>
          <w:jc w:val="center"/>
        </w:trPr>
        <w:tc>
          <w:tcPr>
            <w:tcW w:w="405" w:type="dxa"/>
            <w:tcBorders>
              <w:top w:val="nil"/>
              <w:left w:val="nil"/>
              <w:bottom w:val="nil"/>
              <w:right w:val="nil"/>
            </w:tcBorders>
            <w:vAlign w:val="bottom"/>
          </w:tcPr>
          <w:p w:rsidR="008A2751" w:rsidRDefault="008A2751">
            <w:pPr>
              <w:pStyle w:val="rtf1Contenutotabella"/>
              <w:pBdr>
                <w:left w:val="single" w:sz="8" w:space="1" w:color="000000"/>
                <w:bottom w:val="single" w:sz="8" w:space="1" w:color="000000"/>
                <w:right w:val="single" w:sz="8" w:space="1" w:color="000000"/>
              </w:pBdr>
            </w:pPr>
            <w:r>
              <w:t xml:space="preserve">  </w:t>
            </w:r>
          </w:p>
        </w:tc>
        <w:tc>
          <w:tcPr>
            <w:tcW w:w="2805"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pPr>
            <w:r>
              <w:rPr>
                <w:i/>
                <w:sz w:val="20"/>
              </w:rPr>
              <w:t>- di cui avanzo vincolato utilizzato anticipatamente</w:t>
            </w:r>
            <w:r>
              <w:rPr>
                <w:i/>
                <w:position w:val="7"/>
                <w:sz w:val="20"/>
              </w:rPr>
              <w:t xml:space="preserve">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p>
        </w:tc>
        <w:tc>
          <w:tcPr>
            <w:tcW w:w="23" w:type="dxa"/>
            <w:tcBorders>
              <w:top w:val="nil"/>
              <w:left w:val="nil"/>
              <w:bottom w:val="nil"/>
              <w:right w:val="nil"/>
            </w:tcBorders>
            <w:vAlign w:val="center"/>
          </w:tcPr>
          <w:p w:rsidR="008A2751" w:rsidRDefault="008A2751">
            <w:pPr>
              <w:pStyle w:val="rtf1Contenutotabella"/>
            </w:pPr>
          </w:p>
        </w:tc>
      </w:tr>
      <w:tr w:rsidR="008A2751">
        <w:trPr>
          <w:trHeight w:val="300"/>
          <w:jc w:val="center"/>
        </w:trPr>
        <w:tc>
          <w:tcPr>
            <w:tcW w:w="405" w:type="dxa"/>
            <w:tcBorders>
              <w:top w:val="nil"/>
              <w:left w:val="nil"/>
              <w:bottom w:val="nil"/>
              <w:right w:val="nil"/>
            </w:tcBorders>
            <w:vAlign w:val="bottom"/>
          </w:tcPr>
          <w:p w:rsidR="008A2751" w:rsidRDefault="008A2751">
            <w:pPr>
              <w:pStyle w:val="rtf1Contenutotabella"/>
              <w:pBdr>
                <w:left w:val="single" w:sz="8" w:space="1" w:color="000000"/>
                <w:bottom w:val="single" w:sz="8" w:space="1" w:color="000000"/>
                <w:right w:val="single" w:sz="8" w:space="1" w:color="000000"/>
              </w:pBdr>
              <w:jc w:val="center"/>
            </w:pPr>
            <w:r>
              <w:t xml:space="preserve">  </w:t>
            </w:r>
          </w:p>
        </w:tc>
        <w:tc>
          <w:tcPr>
            <w:tcW w:w="2805"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pPr>
            <w:r>
              <w:t xml:space="preserve">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p>
        </w:tc>
        <w:tc>
          <w:tcPr>
            <w:tcW w:w="23" w:type="dxa"/>
            <w:tcBorders>
              <w:top w:val="nil"/>
              <w:left w:val="nil"/>
              <w:bottom w:val="nil"/>
              <w:right w:val="nil"/>
            </w:tcBorders>
            <w:vAlign w:val="center"/>
          </w:tcPr>
          <w:p w:rsidR="008A2751" w:rsidRDefault="008A2751">
            <w:pPr>
              <w:pStyle w:val="rtf1Contenutotabella"/>
            </w:pPr>
          </w:p>
        </w:tc>
      </w:tr>
      <w:tr w:rsidR="008A2751">
        <w:trPr>
          <w:trHeight w:val="765"/>
          <w:jc w:val="center"/>
        </w:trPr>
        <w:tc>
          <w:tcPr>
            <w:tcW w:w="405" w:type="dxa"/>
            <w:tcBorders>
              <w:top w:val="nil"/>
              <w:left w:val="nil"/>
              <w:bottom w:val="nil"/>
              <w:right w:val="nil"/>
            </w:tcBorders>
            <w:vAlign w:val="bottom"/>
          </w:tcPr>
          <w:p w:rsidR="008A2751" w:rsidRDefault="008A2751">
            <w:pPr>
              <w:pStyle w:val="rtf1Contenutotabella"/>
              <w:pBdr>
                <w:left w:val="single" w:sz="8" w:space="1" w:color="000000"/>
                <w:bottom w:val="single" w:sz="8" w:space="1" w:color="000000"/>
                <w:right w:val="single" w:sz="8" w:space="1" w:color="000000"/>
              </w:pBdr>
              <w:jc w:val="center"/>
            </w:pPr>
            <w:r>
              <w:rPr>
                <w:b/>
                <w:sz w:val="20"/>
              </w:rPr>
              <w:t>1</w:t>
            </w:r>
          </w:p>
        </w:tc>
        <w:tc>
          <w:tcPr>
            <w:tcW w:w="2805" w:type="dxa"/>
            <w:tcBorders>
              <w:top w:val="nil"/>
              <w:left w:val="nil"/>
              <w:bottom w:val="nil"/>
              <w:right w:val="nil"/>
            </w:tcBorders>
            <w:vAlign w:val="center"/>
          </w:tcPr>
          <w:p w:rsidR="008A2751" w:rsidRDefault="008A2751">
            <w:pPr>
              <w:pStyle w:val="rtf1Contenutotabella"/>
              <w:pBdr>
                <w:bottom w:val="single" w:sz="8" w:space="1" w:color="000000"/>
                <w:right w:val="single" w:sz="8" w:space="1" w:color="000000"/>
              </w:pBdr>
            </w:pPr>
            <w:r>
              <w:rPr>
                <w:b/>
                <w:i/>
                <w:sz w:val="20"/>
              </w:rPr>
              <w:t>Entrate correnti di natura tributaria, contributiva e perequativa</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9.559.364,49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9.791.888,75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9.959.065,60 </w:t>
            </w:r>
          </w:p>
        </w:tc>
        <w:tc>
          <w:tcPr>
            <w:tcW w:w="23" w:type="dxa"/>
            <w:tcBorders>
              <w:top w:val="nil"/>
              <w:left w:val="nil"/>
              <w:bottom w:val="nil"/>
              <w:right w:val="nil"/>
            </w:tcBorders>
            <w:vAlign w:val="center"/>
          </w:tcPr>
          <w:p w:rsidR="008A2751" w:rsidRDefault="008A2751">
            <w:pPr>
              <w:pStyle w:val="rtf1Contenutotabella"/>
            </w:pPr>
          </w:p>
        </w:tc>
      </w:tr>
      <w:tr w:rsidR="008A2751">
        <w:trPr>
          <w:trHeight w:val="300"/>
          <w:jc w:val="center"/>
        </w:trPr>
        <w:tc>
          <w:tcPr>
            <w:tcW w:w="405" w:type="dxa"/>
            <w:tcBorders>
              <w:top w:val="nil"/>
              <w:left w:val="nil"/>
              <w:bottom w:val="nil"/>
              <w:right w:val="nil"/>
            </w:tcBorders>
            <w:vAlign w:val="center"/>
          </w:tcPr>
          <w:p w:rsidR="008A2751" w:rsidRDefault="008A2751">
            <w:pPr>
              <w:pStyle w:val="rtf1Contenutotabella"/>
              <w:pBdr>
                <w:left w:val="single" w:sz="8" w:space="1" w:color="000000"/>
                <w:bottom w:val="single" w:sz="8" w:space="1" w:color="000000"/>
                <w:right w:val="single" w:sz="8" w:space="1" w:color="000000"/>
              </w:pBdr>
              <w:jc w:val="center"/>
            </w:pPr>
            <w:r>
              <w:rPr>
                <w:b/>
                <w:sz w:val="20"/>
              </w:rPr>
              <w:t>2</w:t>
            </w:r>
          </w:p>
        </w:tc>
        <w:tc>
          <w:tcPr>
            <w:tcW w:w="2805" w:type="dxa"/>
            <w:tcBorders>
              <w:top w:val="nil"/>
              <w:left w:val="nil"/>
              <w:bottom w:val="nil"/>
              <w:right w:val="nil"/>
            </w:tcBorders>
            <w:vAlign w:val="center"/>
          </w:tcPr>
          <w:p w:rsidR="008A2751" w:rsidRDefault="008A2751">
            <w:pPr>
              <w:pStyle w:val="rtf1Contenutotabella"/>
              <w:pBdr>
                <w:bottom w:val="single" w:sz="8" w:space="1" w:color="000000"/>
                <w:right w:val="single" w:sz="8" w:space="1" w:color="000000"/>
              </w:pBdr>
            </w:pPr>
            <w:r>
              <w:rPr>
                <w:b/>
                <w:i/>
                <w:sz w:val="20"/>
              </w:rPr>
              <w:t>Trasferimenti correnti</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413.200,93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333.200,93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333.200,93 </w:t>
            </w:r>
          </w:p>
        </w:tc>
        <w:tc>
          <w:tcPr>
            <w:tcW w:w="23" w:type="dxa"/>
            <w:tcBorders>
              <w:top w:val="nil"/>
              <w:left w:val="nil"/>
              <w:bottom w:val="nil"/>
              <w:right w:val="nil"/>
            </w:tcBorders>
            <w:vAlign w:val="center"/>
          </w:tcPr>
          <w:p w:rsidR="008A2751" w:rsidRDefault="008A2751">
            <w:pPr>
              <w:pStyle w:val="rtf1Contenutotabella"/>
            </w:pPr>
          </w:p>
        </w:tc>
      </w:tr>
      <w:tr w:rsidR="008A2751">
        <w:trPr>
          <w:trHeight w:val="300"/>
          <w:jc w:val="center"/>
        </w:trPr>
        <w:tc>
          <w:tcPr>
            <w:tcW w:w="405" w:type="dxa"/>
            <w:tcBorders>
              <w:top w:val="nil"/>
              <w:left w:val="nil"/>
              <w:bottom w:val="nil"/>
              <w:right w:val="nil"/>
            </w:tcBorders>
            <w:vAlign w:val="center"/>
          </w:tcPr>
          <w:p w:rsidR="008A2751" w:rsidRDefault="008A2751">
            <w:pPr>
              <w:pStyle w:val="rtf1Contenutotabella"/>
              <w:pBdr>
                <w:left w:val="single" w:sz="8" w:space="1" w:color="000000"/>
                <w:bottom w:val="single" w:sz="8" w:space="1" w:color="000000"/>
                <w:right w:val="single" w:sz="8" w:space="1" w:color="000000"/>
              </w:pBdr>
              <w:jc w:val="center"/>
            </w:pPr>
            <w:r>
              <w:rPr>
                <w:b/>
                <w:sz w:val="20"/>
              </w:rPr>
              <w:t>3</w:t>
            </w:r>
          </w:p>
        </w:tc>
        <w:tc>
          <w:tcPr>
            <w:tcW w:w="2805" w:type="dxa"/>
            <w:tcBorders>
              <w:top w:val="nil"/>
              <w:left w:val="nil"/>
              <w:bottom w:val="nil"/>
              <w:right w:val="nil"/>
            </w:tcBorders>
            <w:vAlign w:val="center"/>
          </w:tcPr>
          <w:p w:rsidR="008A2751" w:rsidRDefault="008A2751">
            <w:pPr>
              <w:pStyle w:val="rtf1Contenutotabella"/>
              <w:pBdr>
                <w:bottom w:val="single" w:sz="8" w:space="1" w:color="000000"/>
                <w:right w:val="single" w:sz="8" w:space="1" w:color="000000"/>
              </w:pBdr>
            </w:pPr>
            <w:r>
              <w:rPr>
                <w:b/>
                <w:i/>
                <w:sz w:val="20"/>
              </w:rPr>
              <w:t>Entrate extratributarie</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1.768.573,62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1.371.073,62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1.271.073,62 </w:t>
            </w:r>
          </w:p>
        </w:tc>
        <w:tc>
          <w:tcPr>
            <w:tcW w:w="23" w:type="dxa"/>
            <w:tcBorders>
              <w:top w:val="nil"/>
              <w:left w:val="nil"/>
              <w:bottom w:val="nil"/>
              <w:right w:val="nil"/>
            </w:tcBorders>
            <w:vAlign w:val="center"/>
          </w:tcPr>
          <w:p w:rsidR="008A2751" w:rsidRDefault="008A2751">
            <w:pPr>
              <w:pStyle w:val="rtf1Contenutotabella"/>
            </w:pPr>
          </w:p>
        </w:tc>
      </w:tr>
      <w:tr w:rsidR="008A2751">
        <w:trPr>
          <w:trHeight w:val="300"/>
          <w:jc w:val="center"/>
        </w:trPr>
        <w:tc>
          <w:tcPr>
            <w:tcW w:w="405" w:type="dxa"/>
            <w:tcBorders>
              <w:top w:val="nil"/>
              <w:left w:val="nil"/>
              <w:bottom w:val="nil"/>
              <w:right w:val="nil"/>
            </w:tcBorders>
            <w:vAlign w:val="center"/>
          </w:tcPr>
          <w:p w:rsidR="008A2751" w:rsidRDefault="008A2751">
            <w:pPr>
              <w:pStyle w:val="rtf1Contenutotabella"/>
              <w:pBdr>
                <w:left w:val="single" w:sz="8" w:space="1" w:color="000000"/>
                <w:bottom w:val="single" w:sz="8" w:space="1" w:color="000000"/>
                <w:right w:val="single" w:sz="8" w:space="1" w:color="000000"/>
              </w:pBdr>
              <w:jc w:val="center"/>
            </w:pPr>
            <w:r>
              <w:rPr>
                <w:b/>
                <w:sz w:val="20"/>
              </w:rPr>
              <w:t>4</w:t>
            </w:r>
          </w:p>
        </w:tc>
        <w:tc>
          <w:tcPr>
            <w:tcW w:w="2805" w:type="dxa"/>
            <w:tcBorders>
              <w:top w:val="nil"/>
              <w:left w:val="nil"/>
              <w:bottom w:val="nil"/>
              <w:right w:val="nil"/>
            </w:tcBorders>
            <w:vAlign w:val="center"/>
          </w:tcPr>
          <w:p w:rsidR="008A2751" w:rsidRDefault="008A2751">
            <w:pPr>
              <w:pStyle w:val="rtf1Contenutotabella"/>
              <w:pBdr>
                <w:bottom w:val="single" w:sz="8" w:space="1" w:color="000000"/>
                <w:right w:val="single" w:sz="8" w:space="1" w:color="000000"/>
              </w:pBdr>
            </w:pPr>
            <w:r>
              <w:rPr>
                <w:b/>
                <w:i/>
                <w:sz w:val="20"/>
              </w:rPr>
              <w:t>Entrate in conto capitale</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205.582,28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200.582,28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220.582,28 </w:t>
            </w:r>
          </w:p>
        </w:tc>
        <w:tc>
          <w:tcPr>
            <w:tcW w:w="23" w:type="dxa"/>
            <w:tcBorders>
              <w:top w:val="nil"/>
              <w:left w:val="nil"/>
              <w:bottom w:val="nil"/>
              <w:right w:val="nil"/>
            </w:tcBorders>
            <w:vAlign w:val="center"/>
          </w:tcPr>
          <w:p w:rsidR="008A2751" w:rsidRDefault="008A2751">
            <w:pPr>
              <w:pStyle w:val="rtf1Contenutotabella"/>
            </w:pPr>
          </w:p>
        </w:tc>
      </w:tr>
      <w:tr w:rsidR="008A2751">
        <w:trPr>
          <w:trHeight w:val="510"/>
          <w:jc w:val="center"/>
        </w:trPr>
        <w:tc>
          <w:tcPr>
            <w:tcW w:w="405" w:type="dxa"/>
            <w:tcBorders>
              <w:top w:val="nil"/>
              <w:left w:val="nil"/>
              <w:bottom w:val="nil"/>
              <w:right w:val="nil"/>
            </w:tcBorders>
            <w:vAlign w:val="center"/>
          </w:tcPr>
          <w:p w:rsidR="008A2751" w:rsidRDefault="008A2751">
            <w:pPr>
              <w:pStyle w:val="rtf1Contenutotabella"/>
              <w:pBdr>
                <w:left w:val="single" w:sz="8" w:space="1" w:color="000000"/>
                <w:bottom w:val="single" w:sz="8" w:space="1" w:color="000000"/>
                <w:right w:val="single" w:sz="8" w:space="1" w:color="000000"/>
              </w:pBdr>
              <w:jc w:val="center"/>
            </w:pPr>
            <w:r>
              <w:rPr>
                <w:b/>
                <w:sz w:val="20"/>
              </w:rPr>
              <w:t>5</w:t>
            </w:r>
          </w:p>
        </w:tc>
        <w:tc>
          <w:tcPr>
            <w:tcW w:w="2805" w:type="dxa"/>
            <w:tcBorders>
              <w:top w:val="nil"/>
              <w:left w:val="nil"/>
              <w:bottom w:val="nil"/>
              <w:right w:val="nil"/>
            </w:tcBorders>
            <w:vAlign w:val="center"/>
          </w:tcPr>
          <w:p w:rsidR="008A2751" w:rsidRDefault="008A2751">
            <w:pPr>
              <w:pStyle w:val="rtf1Contenutotabella"/>
              <w:pBdr>
                <w:bottom w:val="single" w:sz="8" w:space="1" w:color="000000"/>
                <w:right w:val="single" w:sz="8" w:space="1" w:color="000000"/>
              </w:pBdr>
            </w:pPr>
            <w:r>
              <w:rPr>
                <w:b/>
                <w:i/>
                <w:sz w:val="20"/>
              </w:rPr>
              <w:t>Entrate da riduzione di attività finanziarie</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     </w:t>
            </w:r>
          </w:p>
        </w:tc>
        <w:tc>
          <w:tcPr>
            <w:tcW w:w="23" w:type="dxa"/>
            <w:tcBorders>
              <w:top w:val="nil"/>
              <w:left w:val="nil"/>
              <w:bottom w:val="nil"/>
              <w:right w:val="nil"/>
            </w:tcBorders>
            <w:vAlign w:val="center"/>
          </w:tcPr>
          <w:p w:rsidR="008A2751" w:rsidRDefault="008A2751">
            <w:pPr>
              <w:pStyle w:val="rtf1Contenutotabella"/>
            </w:pPr>
          </w:p>
        </w:tc>
      </w:tr>
      <w:tr w:rsidR="008A2751">
        <w:trPr>
          <w:trHeight w:val="300"/>
          <w:jc w:val="center"/>
        </w:trPr>
        <w:tc>
          <w:tcPr>
            <w:tcW w:w="405" w:type="dxa"/>
            <w:tcBorders>
              <w:top w:val="nil"/>
              <w:left w:val="nil"/>
              <w:bottom w:val="nil"/>
              <w:right w:val="nil"/>
            </w:tcBorders>
            <w:vAlign w:val="center"/>
          </w:tcPr>
          <w:p w:rsidR="008A2751" w:rsidRDefault="008A2751">
            <w:pPr>
              <w:pStyle w:val="rtf1Contenutotabella"/>
              <w:pBdr>
                <w:left w:val="single" w:sz="8" w:space="1" w:color="000000"/>
                <w:bottom w:val="single" w:sz="8" w:space="1" w:color="000000"/>
                <w:right w:val="single" w:sz="8" w:space="1" w:color="000000"/>
              </w:pBdr>
              <w:jc w:val="center"/>
            </w:pPr>
            <w:r>
              <w:rPr>
                <w:b/>
                <w:sz w:val="20"/>
              </w:rPr>
              <w:t>6</w:t>
            </w:r>
          </w:p>
        </w:tc>
        <w:tc>
          <w:tcPr>
            <w:tcW w:w="2805" w:type="dxa"/>
            <w:tcBorders>
              <w:top w:val="nil"/>
              <w:left w:val="nil"/>
              <w:bottom w:val="nil"/>
              <w:right w:val="nil"/>
            </w:tcBorders>
            <w:vAlign w:val="center"/>
          </w:tcPr>
          <w:p w:rsidR="008A2751" w:rsidRDefault="008A2751">
            <w:pPr>
              <w:pStyle w:val="rtf1Contenutotabella"/>
              <w:pBdr>
                <w:bottom w:val="single" w:sz="8" w:space="1" w:color="000000"/>
                <w:right w:val="single" w:sz="8" w:space="1" w:color="000000"/>
              </w:pBdr>
            </w:pPr>
            <w:r>
              <w:rPr>
                <w:b/>
                <w:i/>
                <w:sz w:val="20"/>
              </w:rPr>
              <w:t>Accensione prestiti</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1.950.000,00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1.800.000,00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1.600.000,00 </w:t>
            </w:r>
          </w:p>
        </w:tc>
        <w:tc>
          <w:tcPr>
            <w:tcW w:w="23" w:type="dxa"/>
            <w:tcBorders>
              <w:top w:val="nil"/>
              <w:left w:val="nil"/>
              <w:bottom w:val="nil"/>
              <w:right w:val="nil"/>
            </w:tcBorders>
            <w:vAlign w:val="center"/>
          </w:tcPr>
          <w:p w:rsidR="008A2751" w:rsidRDefault="008A2751">
            <w:pPr>
              <w:pStyle w:val="rtf1Contenutotabella"/>
            </w:pPr>
          </w:p>
        </w:tc>
      </w:tr>
      <w:tr w:rsidR="008A2751">
        <w:trPr>
          <w:trHeight w:val="510"/>
          <w:jc w:val="center"/>
        </w:trPr>
        <w:tc>
          <w:tcPr>
            <w:tcW w:w="405" w:type="dxa"/>
            <w:tcBorders>
              <w:top w:val="nil"/>
              <w:left w:val="nil"/>
              <w:bottom w:val="nil"/>
              <w:right w:val="nil"/>
            </w:tcBorders>
            <w:vAlign w:val="bottom"/>
          </w:tcPr>
          <w:p w:rsidR="008A2751" w:rsidRDefault="008A2751">
            <w:pPr>
              <w:pStyle w:val="rtf1Contenutotabella"/>
              <w:pBdr>
                <w:left w:val="single" w:sz="8" w:space="1" w:color="000000"/>
                <w:bottom w:val="single" w:sz="8" w:space="1" w:color="000000"/>
                <w:right w:val="single" w:sz="8" w:space="1" w:color="000000"/>
              </w:pBdr>
              <w:jc w:val="center"/>
            </w:pPr>
            <w:r>
              <w:rPr>
                <w:b/>
                <w:sz w:val="20"/>
              </w:rPr>
              <w:t>7</w:t>
            </w:r>
          </w:p>
        </w:tc>
        <w:tc>
          <w:tcPr>
            <w:tcW w:w="2805" w:type="dxa"/>
            <w:tcBorders>
              <w:top w:val="nil"/>
              <w:left w:val="nil"/>
              <w:bottom w:val="nil"/>
              <w:right w:val="nil"/>
            </w:tcBorders>
            <w:vAlign w:val="center"/>
          </w:tcPr>
          <w:p w:rsidR="008A2751" w:rsidRDefault="008A2751">
            <w:pPr>
              <w:pStyle w:val="rtf1Contenutotabella"/>
              <w:pBdr>
                <w:bottom w:val="single" w:sz="8" w:space="1" w:color="000000"/>
                <w:right w:val="single" w:sz="8" w:space="1" w:color="000000"/>
              </w:pBdr>
            </w:pPr>
            <w:r>
              <w:rPr>
                <w:b/>
                <w:i/>
                <w:sz w:val="20"/>
              </w:rPr>
              <w:t>Anticipazioni da istituto tesoriere/cassiere</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4.064.479,25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2.438.687,55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2.438.687,55 </w:t>
            </w:r>
          </w:p>
        </w:tc>
        <w:tc>
          <w:tcPr>
            <w:tcW w:w="23" w:type="dxa"/>
            <w:tcBorders>
              <w:top w:val="nil"/>
              <w:left w:val="nil"/>
              <w:bottom w:val="nil"/>
              <w:right w:val="nil"/>
            </w:tcBorders>
            <w:vAlign w:val="center"/>
          </w:tcPr>
          <w:p w:rsidR="008A2751" w:rsidRDefault="008A2751">
            <w:pPr>
              <w:pStyle w:val="rtf1Contenutotabella"/>
            </w:pPr>
          </w:p>
        </w:tc>
      </w:tr>
      <w:tr w:rsidR="008A2751">
        <w:trPr>
          <w:trHeight w:val="510"/>
          <w:jc w:val="center"/>
        </w:trPr>
        <w:tc>
          <w:tcPr>
            <w:tcW w:w="405" w:type="dxa"/>
            <w:tcBorders>
              <w:top w:val="nil"/>
              <w:left w:val="nil"/>
              <w:bottom w:val="nil"/>
              <w:right w:val="nil"/>
            </w:tcBorders>
            <w:vAlign w:val="bottom"/>
          </w:tcPr>
          <w:p w:rsidR="008A2751" w:rsidRDefault="008A2751">
            <w:pPr>
              <w:pStyle w:val="rtf1Contenutotabella"/>
              <w:pBdr>
                <w:left w:val="single" w:sz="8" w:space="1" w:color="000000"/>
                <w:bottom w:val="single" w:sz="8" w:space="1" w:color="000000"/>
                <w:right w:val="single" w:sz="8" w:space="1" w:color="000000"/>
              </w:pBdr>
              <w:jc w:val="center"/>
            </w:pPr>
            <w:r>
              <w:rPr>
                <w:b/>
                <w:sz w:val="20"/>
              </w:rPr>
              <w:t>9</w:t>
            </w:r>
          </w:p>
        </w:tc>
        <w:tc>
          <w:tcPr>
            <w:tcW w:w="2805" w:type="dxa"/>
            <w:tcBorders>
              <w:top w:val="nil"/>
              <w:left w:val="nil"/>
              <w:bottom w:val="nil"/>
              <w:right w:val="nil"/>
            </w:tcBorders>
            <w:vAlign w:val="center"/>
          </w:tcPr>
          <w:p w:rsidR="008A2751" w:rsidRDefault="008A2751">
            <w:pPr>
              <w:pStyle w:val="rtf1Contenutotabella"/>
              <w:pBdr>
                <w:bottom w:val="single" w:sz="8" w:space="1" w:color="000000"/>
                <w:right w:val="single" w:sz="8" w:space="1" w:color="000000"/>
              </w:pBdr>
            </w:pPr>
            <w:r>
              <w:rPr>
                <w:b/>
                <w:i/>
                <w:sz w:val="20"/>
              </w:rPr>
              <w:t>Entrate per conto terzi e partite di giro</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1.432.250,00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1.432.250,00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1.432.250,00 </w:t>
            </w:r>
          </w:p>
        </w:tc>
        <w:tc>
          <w:tcPr>
            <w:tcW w:w="23" w:type="dxa"/>
            <w:tcBorders>
              <w:top w:val="nil"/>
              <w:left w:val="nil"/>
              <w:bottom w:val="nil"/>
              <w:right w:val="nil"/>
            </w:tcBorders>
            <w:vAlign w:val="center"/>
          </w:tcPr>
          <w:p w:rsidR="008A2751" w:rsidRDefault="008A2751">
            <w:pPr>
              <w:pStyle w:val="rtf1Contenutotabella"/>
            </w:pPr>
          </w:p>
        </w:tc>
      </w:tr>
      <w:tr w:rsidR="008A2751">
        <w:trPr>
          <w:trHeight w:val="300"/>
          <w:jc w:val="center"/>
        </w:trPr>
        <w:tc>
          <w:tcPr>
            <w:tcW w:w="405" w:type="dxa"/>
            <w:tcBorders>
              <w:top w:val="nil"/>
              <w:left w:val="nil"/>
              <w:bottom w:val="nil"/>
              <w:right w:val="nil"/>
            </w:tcBorders>
            <w:vAlign w:val="bottom"/>
          </w:tcPr>
          <w:p w:rsidR="008A2751" w:rsidRDefault="008A2751">
            <w:pPr>
              <w:pStyle w:val="rtf1Contenutotabella"/>
              <w:pBdr>
                <w:left w:val="single" w:sz="8" w:space="1" w:color="000000"/>
                <w:bottom w:val="single" w:sz="8" w:space="1" w:color="000000"/>
                <w:right w:val="single" w:sz="8" w:space="1" w:color="000000"/>
              </w:pBdr>
            </w:pPr>
            <w:r>
              <w:t xml:space="preserve">  </w:t>
            </w:r>
          </w:p>
        </w:tc>
        <w:tc>
          <w:tcPr>
            <w:tcW w:w="2805" w:type="dxa"/>
            <w:tcBorders>
              <w:top w:val="nil"/>
              <w:left w:val="nil"/>
              <w:bottom w:val="nil"/>
              <w:right w:val="nil"/>
            </w:tcBorders>
            <w:vAlign w:val="center"/>
          </w:tcPr>
          <w:p w:rsidR="008A2751" w:rsidRDefault="008A2751">
            <w:pPr>
              <w:pStyle w:val="rtf1Contenutotabella"/>
              <w:pBdr>
                <w:bottom w:val="single" w:sz="8" w:space="1" w:color="000000"/>
                <w:right w:val="single" w:sz="8" w:space="1" w:color="000000"/>
              </w:pBdr>
              <w:jc w:val="right"/>
            </w:pPr>
            <w:r>
              <w:rPr>
                <w:b/>
                <w:i/>
                <w:sz w:val="20"/>
              </w:rPr>
              <w:t>TOTALE</w:t>
            </w:r>
          </w:p>
        </w:tc>
        <w:tc>
          <w:tcPr>
            <w:tcW w:w="1580" w:type="dxa"/>
            <w:tcBorders>
              <w:top w:val="nil"/>
              <w:left w:val="nil"/>
              <w:bottom w:val="nil"/>
              <w:right w:val="nil"/>
            </w:tcBorders>
            <w:vAlign w:val="center"/>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19.393.450,57 </w:t>
            </w:r>
          </w:p>
        </w:tc>
        <w:tc>
          <w:tcPr>
            <w:tcW w:w="1580" w:type="dxa"/>
            <w:tcBorders>
              <w:top w:val="nil"/>
              <w:left w:val="nil"/>
              <w:bottom w:val="nil"/>
              <w:right w:val="nil"/>
            </w:tcBorders>
            <w:vAlign w:val="center"/>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17.367.683,13 </w:t>
            </w:r>
          </w:p>
        </w:tc>
        <w:tc>
          <w:tcPr>
            <w:tcW w:w="1580" w:type="dxa"/>
            <w:tcBorders>
              <w:top w:val="nil"/>
              <w:left w:val="nil"/>
              <w:bottom w:val="nil"/>
              <w:right w:val="nil"/>
            </w:tcBorders>
            <w:vAlign w:val="center"/>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17.254.859,98 </w:t>
            </w:r>
          </w:p>
        </w:tc>
        <w:tc>
          <w:tcPr>
            <w:tcW w:w="23" w:type="dxa"/>
            <w:tcBorders>
              <w:top w:val="nil"/>
              <w:left w:val="nil"/>
              <w:bottom w:val="nil"/>
              <w:right w:val="nil"/>
            </w:tcBorders>
            <w:vAlign w:val="center"/>
          </w:tcPr>
          <w:p w:rsidR="008A2751" w:rsidRDefault="008A2751">
            <w:pPr>
              <w:pStyle w:val="rtf1Contenutotabella"/>
            </w:pPr>
          </w:p>
        </w:tc>
      </w:tr>
      <w:tr w:rsidR="008A2751">
        <w:trPr>
          <w:trHeight w:val="525"/>
          <w:jc w:val="center"/>
        </w:trPr>
        <w:tc>
          <w:tcPr>
            <w:tcW w:w="405" w:type="dxa"/>
            <w:tcBorders>
              <w:top w:val="nil"/>
              <w:left w:val="nil"/>
              <w:bottom w:val="nil"/>
              <w:right w:val="nil"/>
            </w:tcBorders>
            <w:vAlign w:val="center"/>
          </w:tcPr>
          <w:p w:rsidR="008A2751" w:rsidRDefault="008A2751">
            <w:pPr>
              <w:pStyle w:val="rtf1Contenutotabella"/>
              <w:pBdr>
                <w:left w:val="single" w:sz="8" w:space="1" w:color="000000"/>
                <w:bottom w:val="single" w:sz="8" w:space="1" w:color="000000"/>
                <w:right w:val="single" w:sz="8" w:space="1" w:color="000000"/>
              </w:pBdr>
            </w:pPr>
            <w:r>
              <w:t xml:space="preserve">  </w:t>
            </w:r>
          </w:p>
        </w:tc>
        <w:tc>
          <w:tcPr>
            <w:tcW w:w="2805"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center"/>
            </w:pPr>
            <w:r>
              <w:rPr>
                <w:b/>
                <w:sz w:val="20"/>
              </w:rPr>
              <w:t>TOTALE GENERALE DELLE ENTRATE</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19.393.450,57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17.367.683,13 </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t xml:space="preserve">             </w:t>
            </w:r>
            <w:r>
              <w:rPr>
                <w:b/>
                <w:sz w:val="18"/>
              </w:rPr>
              <w:t xml:space="preserve">17.254.859,98 </w:t>
            </w:r>
          </w:p>
        </w:tc>
        <w:tc>
          <w:tcPr>
            <w:tcW w:w="23" w:type="dxa"/>
            <w:tcBorders>
              <w:top w:val="nil"/>
              <w:left w:val="nil"/>
              <w:bottom w:val="nil"/>
              <w:right w:val="nil"/>
            </w:tcBorders>
            <w:vAlign w:val="center"/>
          </w:tcPr>
          <w:p w:rsidR="008A2751" w:rsidRDefault="008A2751">
            <w:pPr>
              <w:pStyle w:val="rtf1Contenutotabella"/>
            </w:pPr>
          </w:p>
        </w:tc>
      </w:tr>
      <w:tr w:rsidR="008A2751">
        <w:trPr>
          <w:trHeight w:val="300"/>
          <w:jc w:val="center"/>
        </w:trPr>
        <w:tc>
          <w:tcPr>
            <w:tcW w:w="405" w:type="dxa"/>
            <w:tcBorders>
              <w:top w:val="nil"/>
              <w:left w:val="nil"/>
              <w:bottom w:val="nil"/>
              <w:right w:val="nil"/>
            </w:tcBorders>
            <w:vAlign w:val="bottom"/>
          </w:tcPr>
          <w:p w:rsidR="008A2751" w:rsidRDefault="008A2751">
            <w:pPr>
              <w:pStyle w:val="rtf1Contenutotabella"/>
            </w:pPr>
          </w:p>
        </w:tc>
        <w:tc>
          <w:tcPr>
            <w:tcW w:w="2805" w:type="dxa"/>
            <w:tcBorders>
              <w:top w:val="nil"/>
              <w:left w:val="nil"/>
              <w:bottom w:val="nil"/>
              <w:right w:val="nil"/>
            </w:tcBorders>
            <w:vAlign w:val="bottom"/>
          </w:tcPr>
          <w:p w:rsidR="008A2751" w:rsidRDefault="008A2751">
            <w:pPr>
              <w:pStyle w:val="rtf1Contenutotabella"/>
            </w:pPr>
          </w:p>
        </w:tc>
        <w:tc>
          <w:tcPr>
            <w:tcW w:w="1580" w:type="dxa"/>
            <w:tcBorders>
              <w:top w:val="nil"/>
              <w:left w:val="nil"/>
              <w:bottom w:val="nil"/>
              <w:right w:val="nil"/>
            </w:tcBorders>
            <w:vAlign w:val="bottom"/>
          </w:tcPr>
          <w:p w:rsidR="008A2751" w:rsidRDefault="008A2751">
            <w:pPr>
              <w:pStyle w:val="rtf1Contenutotabella"/>
            </w:pPr>
          </w:p>
        </w:tc>
        <w:tc>
          <w:tcPr>
            <w:tcW w:w="1580" w:type="dxa"/>
            <w:tcBorders>
              <w:top w:val="nil"/>
              <w:left w:val="nil"/>
              <w:bottom w:val="nil"/>
              <w:right w:val="nil"/>
            </w:tcBorders>
            <w:vAlign w:val="bottom"/>
          </w:tcPr>
          <w:p w:rsidR="008A2751" w:rsidRDefault="008A2751">
            <w:pPr>
              <w:pStyle w:val="rtf1Contenutotabella"/>
            </w:pPr>
          </w:p>
        </w:tc>
        <w:tc>
          <w:tcPr>
            <w:tcW w:w="1580" w:type="dxa"/>
            <w:tcBorders>
              <w:top w:val="nil"/>
              <w:left w:val="nil"/>
              <w:bottom w:val="nil"/>
              <w:right w:val="nil"/>
            </w:tcBorders>
            <w:vAlign w:val="bottom"/>
          </w:tcPr>
          <w:p w:rsidR="008A2751" w:rsidRDefault="008A2751">
            <w:pPr>
              <w:pStyle w:val="rtf1Contenutotabella"/>
            </w:pPr>
          </w:p>
        </w:tc>
        <w:tc>
          <w:tcPr>
            <w:tcW w:w="23" w:type="dxa"/>
            <w:tcBorders>
              <w:top w:val="nil"/>
              <w:left w:val="nil"/>
              <w:bottom w:val="nil"/>
              <w:right w:val="nil"/>
            </w:tcBorders>
            <w:vAlign w:val="center"/>
          </w:tcPr>
          <w:p w:rsidR="008A2751" w:rsidRDefault="008A2751">
            <w:pPr>
              <w:pStyle w:val="rtf1Contenutotabella"/>
            </w:pPr>
          </w:p>
        </w:tc>
      </w:tr>
      <w:tr w:rsidR="008A2751">
        <w:trPr>
          <w:trHeight w:val="315"/>
          <w:jc w:val="center"/>
        </w:trPr>
        <w:tc>
          <w:tcPr>
            <w:tcW w:w="7950" w:type="dxa"/>
            <w:gridSpan w:val="5"/>
            <w:tcBorders>
              <w:top w:val="nil"/>
              <w:left w:val="nil"/>
              <w:bottom w:val="nil"/>
              <w:right w:val="nil"/>
            </w:tcBorders>
            <w:vAlign w:val="center"/>
          </w:tcPr>
          <w:p w:rsidR="008A2751" w:rsidRDefault="008A2751">
            <w:pPr>
              <w:pStyle w:val="rtf1Contenutotabella"/>
              <w:pBdr>
                <w:top w:val="single" w:sz="8" w:space="1" w:color="000000"/>
                <w:left w:val="single" w:sz="8" w:space="1" w:color="000000"/>
                <w:bottom w:val="single" w:sz="8" w:space="1" w:color="000000"/>
                <w:right w:val="single" w:sz="8" w:space="1" w:color="000000"/>
              </w:pBdr>
              <w:jc w:val="center"/>
            </w:pPr>
            <w:r>
              <w:rPr>
                <w:b/>
              </w:rPr>
              <w:t>RIEPILOGO GENERALE DELLE SPESE PER TITOLI</w:t>
            </w:r>
          </w:p>
        </w:tc>
        <w:tc>
          <w:tcPr>
            <w:tcW w:w="23" w:type="dxa"/>
            <w:tcBorders>
              <w:top w:val="nil"/>
              <w:left w:val="nil"/>
              <w:bottom w:val="nil"/>
              <w:right w:val="nil"/>
            </w:tcBorders>
            <w:vAlign w:val="center"/>
          </w:tcPr>
          <w:p w:rsidR="008A2751" w:rsidRDefault="008A2751">
            <w:pPr>
              <w:pStyle w:val="rtf1Contenutotabella"/>
            </w:pPr>
          </w:p>
        </w:tc>
      </w:tr>
      <w:tr w:rsidR="008A2751">
        <w:trPr>
          <w:trHeight w:val="300"/>
          <w:jc w:val="center"/>
        </w:trPr>
        <w:tc>
          <w:tcPr>
            <w:tcW w:w="405" w:type="dxa"/>
            <w:vMerge w:val="restart"/>
            <w:tcBorders>
              <w:top w:val="nil"/>
              <w:left w:val="nil"/>
              <w:bottom w:val="nil"/>
              <w:right w:val="nil"/>
            </w:tcBorders>
            <w:vAlign w:val="center"/>
          </w:tcPr>
          <w:p w:rsidR="008A2751" w:rsidRDefault="008A2751">
            <w:pPr>
              <w:pStyle w:val="rtf1Contenutotabella"/>
              <w:pBdr>
                <w:left w:val="single" w:sz="8" w:space="1" w:color="000000"/>
                <w:bottom w:val="single" w:sz="8" w:space="1" w:color="000000"/>
                <w:right w:val="single" w:sz="8" w:space="1" w:color="000000"/>
              </w:pBdr>
              <w:jc w:val="center"/>
            </w:pPr>
            <w:r>
              <w:rPr>
                <w:b/>
                <w:sz w:val="20"/>
              </w:rPr>
              <w:t>TIT</w:t>
            </w:r>
          </w:p>
        </w:tc>
        <w:tc>
          <w:tcPr>
            <w:tcW w:w="2805" w:type="dxa"/>
            <w:vMerge w:val="restart"/>
            <w:tcBorders>
              <w:top w:val="nil"/>
              <w:left w:val="nil"/>
              <w:bottom w:val="nil"/>
              <w:right w:val="nil"/>
            </w:tcBorders>
            <w:vAlign w:val="center"/>
          </w:tcPr>
          <w:p w:rsidR="008A2751" w:rsidRDefault="008A2751">
            <w:pPr>
              <w:pStyle w:val="rtf1Contenutotabella"/>
              <w:pBdr>
                <w:bottom w:val="single" w:sz="8" w:space="1" w:color="000000"/>
                <w:right w:val="single" w:sz="8" w:space="1" w:color="000000"/>
              </w:pBdr>
              <w:jc w:val="center"/>
            </w:pPr>
            <w:r>
              <w:rPr>
                <w:b/>
                <w:sz w:val="20"/>
              </w:rPr>
              <w:t>DENOMINAZIONE</w:t>
            </w:r>
          </w:p>
        </w:tc>
        <w:tc>
          <w:tcPr>
            <w:tcW w:w="1580" w:type="dxa"/>
            <w:vMerge w:val="restart"/>
            <w:tcBorders>
              <w:top w:val="nil"/>
              <w:left w:val="nil"/>
              <w:bottom w:val="nil"/>
              <w:right w:val="nil"/>
            </w:tcBorders>
            <w:vAlign w:val="center"/>
          </w:tcPr>
          <w:p w:rsidR="008A2751" w:rsidRDefault="008A2751">
            <w:pPr>
              <w:pStyle w:val="rtf1Contenutotabella"/>
              <w:pBdr>
                <w:bottom w:val="single" w:sz="8" w:space="1" w:color="000000"/>
                <w:right w:val="single" w:sz="8" w:space="1" w:color="000000"/>
              </w:pBdr>
              <w:jc w:val="center"/>
            </w:pPr>
            <w:r>
              <w:rPr>
                <w:b/>
                <w:sz w:val="16"/>
              </w:rPr>
              <w:t>PREVISIONI COMPETENZA 2018</w:t>
            </w:r>
          </w:p>
        </w:tc>
        <w:tc>
          <w:tcPr>
            <w:tcW w:w="1580" w:type="dxa"/>
            <w:vMerge w:val="restart"/>
            <w:tcBorders>
              <w:top w:val="nil"/>
              <w:left w:val="nil"/>
              <w:bottom w:val="nil"/>
              <w:right w:val="nil"/>
            </w:tcBorders>
            <w:vAlign w:val="center"/>
          </w:tcPr>
          <w:p w:rsidR="008A2751" w:rsidRDefault="008A2751">
            <w:pPr>
              <w:pStyle w:val="rtf1Contenutotabella"/>
              <w:pBdr>
                <w:bottom w:val="single" w:sz="8" w:space="1" w:color="000000"/>
                <w:right w:val="single" w:sz="8" w:space="1" w:color="000000"/>
              </w:pBdr>
              <w:jc w:val="center"/>
            </w:pPr>
            <w:r>
              <w:rPr>
                <w:b/>
                <w:sz w:val="16"/>
              </w:rPr>
              <w:t>PREVISIONI COMPETENZA 2019</w:t>
            </w:r>
          </w:p>
        </w:tc>
        <w:tc>
          <w:tcPr>
            <w:tcW w:w="1580" w:type="dxa"/>
            <w:vMerge w:val="restart"/>
            <w:tcBorders>
              <w:top w:val="nil"/>
              <w:left w:val="nil"/>
              <w:bottom w:val="nil"/>
              <w:right w:val="nil"/>
            </w:tcBorders>
            <w:vAlign w:val="center"/>
          </w:tcPr>
          <w:p w:rsidR="008A2751" w:rsidRDefault="008A2751">
            <w:pPr>
              <w:pStyle w:val="rtf1Contenutotabella"/>
              <w:pBdr>
                <w:bottom w:val="single" w:sz="8" w:space="1" w:color="000000"/>
                <w:right w:val="single" w:sz="8" w:space="1" w:color="000000"/>
              </w:pBdr>
              <w:jc w:val="center"/>
            </w:pPr>
            <w:r>
              <w:rPr>
                <w:b/>
                <w:sz w:val="16"/>
              </w:rPr>
              <w:t>PREVISIONI COMPETENZA 2020</w:t>
            </w:r>
          </w:p>
        </w:tc>
        <w:tc>
          <w:tcPr>
            <w:tcW w:w="23" w:type="dxa"/>
            <w:tcBorders>
              <w:top w:val="nil"/>
              <w:left w:val="nil"/>
              <w:bottom w:val="nil"/>
              <w:right w:val="nil"/>
            </w:tcBorders>
            <w:vAlign w:val="center"/>
          </w:tcPr>
          <w:p w:rsidR="008A2751" w:rsidRDefault="008A2751">
            <w:pPr>
              <w:pStyle w:val="rtf1Contenutotabella"/>
            </w:pPr>
          </w:p>
        </w:tc>
      </w:tr>
      <w:tr w:rsidR="008A2751">
        <w:trPr>
          <w:trHeight w:val="300"/>
          <w:jc w:val="center"/>
        </w:trPr>
        <w:tc>
          <w:tcPr>
            <w:tcW w:w="405" w:type="dxa"/>
            <w:vMerge/>
            <w:tcBorders>
              <w:top w:val="nil"/>
              <w:left w:val="nil"/>
              <w:bottom w:val="nil"/>
              <w:right w:val="nil"/>
            </w:tcBorders>
            <w:vAlign w:val="center"/>
          </w:tcPr>
          <w:p w:rsidR="008A2751" w:rsidRDefault="008A2751">
            <w:pPr>
              <w:pStyle w:val="rtf1Contenutotabella"/>
            </w:pPr>
          </w:p>
        </w:tc>
        <w:tc>
          <w:tcPr>
            <w:tcW w:w="2805" w:type="dxa"/>
            <w:vMerge/>
            <w:tcBorders>
              <w:top w:val="nil"/>
              <w:left w:val="nil"/>
              <w:bottom w:val="nil"/>
              <w:right w:val="nil"/>
            </w:tcBorders>
            <w:vAlign w:val="center"/>
          </w:tcPr>
          <w:p w:rsidR="008A2751" w:rsidRDefault="008A2751">
            <w:pPr>
              <w:pStyle w:val="rtf1Contenutotabella"/>
            </w:pPr>
          </w:p>
        </w:tc>
        <w:tc>
          <w:tcPr>
            <w:tcW w:w="1580" w:type="dxa"/>
            <w:vMerge/>
            <w:tcBorders>
              <w:top w:val="nil"/>
              <w:left w:val="nil"/>
              <w:bottom w:val="nil"/>
              <w:right w:val="nil"/>
            </w:tcBorders>
            <w:vAlign w:val="center"/>
          </w:tcPr>
          <w:p w:rsidR="008A2751" w:rsidRDefault="008A2751">
            <w:pPr>
              <w:pStyle w:val="rtf1Contenutotabella"/>
            </w:pPr>
          </w:p>
        </w:tc>
        <w:tc>
          <w:tcPr>
            <w:tcW w:w="1580" w:type="dxa"/>
            <w:vMerge/>
            <w:tcBorders>
              <w:top w:val="nil"/>
              <w:left w:val="nil"/>
              <w:bottom w:val="nil"/>
              <w:right w:val="nil"/>
            </w:tcBorders>
            <w:vAlign w:val="center"/>
          </w:tcPr>
          <w:p w:rsidR="008A2751" w:rsidRDefault="008A2751">
            <w:pPr>
              <w:pStyle w:val="rtf1Contenutotabella"/>
            </w:pPr>
          </w:p>
        </w:tc>
        <w:tc>
          <w:tcPr>
            <w:tcW w:w="1580" w:type="dxa"/>
            <w:vMerge/>
            <w:tcBorders>
              <w:top w:val="nil"/>
              <w:left w:val="nil"/>
              <w:bottom w:val="nil"/>
              <w:right w:val="nil"/>
            </w:tcBorders>
            <w:vAlign w:val="center"/>
          </w:tcPr>
          <w:p w:rsidR="008A2751" w:rsidRDefault="008A2751">
            <w:pPr>
              <w:pStyle w:val="rtf1Contenutotabella"/>
            </w:pPr>
          </w:p>
        </w:tc>
        <w:tc>
          <w:tcPr>
            <w:tcW w:w="23" w:type="dxa"/>
            <w:tcBorders>
              <w:top w:val="nil"/>
              <w:left w:val="nil"/>
              <w:bottom w:val="nil"/>
              <w:right w:val="nil"/>
            </w:tcBorders>
            <w:vAlign w:val="center"/>
          </w:tcPr>
          <w:p w:rsidR="008A2751" w:rsidRDefault="008A2751">
            <w:pPr>
              <w:pStyle w:val="rtf1Contenutotabella"/>
            </w:pPr>
          </w:p>
        </w:tc>
      </w:tr>
      <w:tr w:rsidR="008A2751">
        <w:trPr>
          <w:trHeight w:val="300"/>
          <w:jc w:val="center"/>
        </w:trPr>
        <w:tc>
          <w:tcPr>
            <w:tcW w:w="405" w:type="dxa"/>
            <w:vMerge/>
            <w:tcBorders>
              <w:top w:val="nil"/>
              <w:left w:val="nil"/>
              <w:bottom w:val="nil"/>
              <w:right w:val="nil"/>
            </w:tcBorders>
            <w:vAlign w:val="center"/>
          </w:tcPr>
          <w:p w:rsidR="008A2751" w:rsidRDefault="008A2751">
            <w:pPr>
              <w:pStyle w:val="rtf1Contenutotabella"/>
            </w:pPr>
          </w:p>
        </w:tc>
        <w:tc>
          <w:tcPr>
            <w:tcW w:w="2805" w:type="dxa"/>
            <w:vMerge/>
            <w:tcBorders>
              <w:top w:val="nil"/>
              <w:left w:val="nil"/>
              <w:bottom w:val="nil"/>
              <w:right w:val="nil"/>
            </w:tcBorders>
            <w:vAlign w:val="center"/>
          </w:tcPr>
          <w:p w:rsidR="008A2751" w:rsidRDefault="008A2751">
            <w:pPr>
              <w:pStyle w:val="rtf1Contenutotabella"/>
            </w:pPr>
          </w:p>
        </w:tc>
        <w:tc>
          <w:tcPr>
            <w:tcW w:w="1580" w:type="dxa"/>
            <w:vMerge/>
            <w:tcBorders>
              <w:top w:val="nil"/>
              <w:left w:val="nil"/>
              <w:bottom w:val="nil"/>
              <w:right w:val="nil"/>
            </w:tcBorders>
            <w:vAlign w:val="center"/>
          </w:tcPr>
          <w:p w:rsidR="008A2751" w:rsidRDefault="008A2751">
            <w:pPr>
              <w:pStyle w:val="rtf1Contenutotabella"/>
            </w:pPr>
          </w:p>
        </w:tc>
        <w:tc>
          <w:tcPr>
            <w:tcW w:w="1580" w:type="dxa"/>
            <w:vMerge/>
            <w:tcBorders>
              <w:top w:val="nil"/>
              <w:left w:val="nil"/>
              <w:bottom w:val="nil"/>
              <w:right w:val="nil"/>
            </w:tcBorders>
            <w:vAlign w:val="center"/>
          </w:tcPr>
          <w:p w:rsidR="008A2751" w:rsidRDefault="008A2751">
            <w:pPr>
              <w:pStyle w:val="rtf1Contenutotabella"/>
            </w:pPr>
          </w:p>
        </w:tc>
        <w:tc>
          <w:tcPr>
            <w:tcW w:w="1580" w:type="dxa"/>
            <w:vMerge/>
            <w:tcBorders>
              <w:top w:val="nil"/>
              <w:left w:val="nil"/>
              <w:bottom w:val="nil"/>
              <w:right w:val="nil"/>
            </w:tcBorders>
            <w:vAlign w:val="center"/>
          </w:tcPr>
          <w:p w:rsidR="008A2751" w:rsidRDefault="008A2751">
            <w:pPr>
              <w:pStyle w:val="rtf1Contenutotabella"/>
            </w:pPr>
          </w:p>
        </w:tc>
        <w:tc>
          <w:tcPr>
            <w:tcW w:w="23" w:type="dxa"/>
            <w:tcBorders>
              <w:top w:val="nil"/>
              <w:left w:val="nil"/>
              <w:bottom w:val="nil"/>
              <w:right w:val="nil"/>
            </w:tcBorders>
            <w:vAlign w:val="center"/>
          </w:tcPr>
          <w:p w:rsidR="008A2751" w:rsidRDefault="008A2751">
            <w:pPr>
              <w:pStyle w:val="rtf1Contenutotabella"/>
            </w:pPr>
          </w:p>
        </w:tc>
      </w:tr>
      <w:tr w:rsidR="008A2751">
        <w:trPr>
          <w:trHeight w:val="300"/>
          <w:jc w:val="center"/>
        </w:trPr>
        <w:tc>
          <w:tcPr>
            <w:tcW w:w="405" w:type="dxa"/>
            <w:tcBorders>
              <w:top w:val="nil"/>
              <w:left w:val="nil"/>
              <w:bottom w:val="nil"/>
              <w:right w:val="nil"/>
            </w:tcBorders>
            <w:vAlign w:val="center"/>
          </w:tcPr>
          <w:p w:rsidR="008A2751" w:rsidRDefault="008A2751">
            <w:pPr>
              <w:pStyle w:val="rtf1Contenutotabella"/>
              <w:pBdr>
                <w:left w:val="single" w:sz="8" w:space="1" w:color="000000"/>
                <w:bottom w:val="single" w:sz="8" w:space="1" w:color="000000"/>
                <w:right w:val="single" w:sz="8" w:space="1" w:color="000000"/>
              </w:pBdr>
            </w:pPr>
            <w:r>
              <w:t xml:space="preserve">  </w:t>
            </w:r>
          </w:p>
        </w:tc>
        <w:tc>
          <w:tcPr>
            <w:tcW w:w="2805" w:type="dxa"/>
            <w:tcBorders>
              <w:top w:val="nil"/>
              <w:left w:val="nil"/>
              <w:bottom w:val="nil"/>
              <w:right w:val="nil"/>
            </w:tcBorders>
            <w:vAlign w:val="center"/>
          </w:tcPr>
          <w:p w:rsidR="008A2751" w:rsidRDefault="008A2751">
            <w:pPr>
              <w:pStyle w:val="rtf1Contenutotabella"/>
              <w:pBdr>
                <w:bottom w:val="single" w:sz="8" w:space="1" w:color="000000"/>
                <w:right w:val="single" w:sz="8" w:space="1" w:color="000000"/>
              </w:pBdr>
            </w:pPr>
            <w:r>
              <w:rPr>
                <w:b/>
                <w:i/>
                <w:sz w:val="16"/>
              </w:rPr>
              <w:t>DISAVANZO DI AMMINISTRAZIONE</w:t>
            </w:r>
          </w:p>
        </w:tc>
        <w:tc>
          <w:tcPr>
            <w:tcW w:w="1580" w:type="dxa"/>
            <w:tcBorders>
              <w:top w:val="nil"/>
              <w:left w:val="nil"/>
              <w:bottom w:val="nil"/>
              <w:right w:val="nil"/>
            </w:tcBorders>
            <w:vAlign w:val="center"/>
          </w:tcPr>
          <w:p w:rsidR="008A2751" w:rsidRDefault="008A2751">
            <w:pPr>
              <w:pStyle w:val="rtf1Contenutotabella"/>
              <w:pBdr>
                <w:bottom w:val="single" w:sz="8" w:space="1" w:color="000000"/>
                <w:right w:val="single" w:sz="8" w:space="1" w:color="000000"/>
              </w:pBdr>
              <w:jc w:val="right"/>
            </w:pPr>
            <w:r>
              <w:rPr>
                <w:sz w:val="18"/>
              </w:rPr>
              <w:t>0,00</w:t>
            </w:r>
          </w:p>
        </w:tc>
        <w:tc>
          <w:tcPr>
            <w:tcW w:w="1580" w:type="dxa"/>
            <w:tcBorders>
              <w:top w:val="nil"/>
              <w:left w:val="nil"/>
              <w:bottom w:val="nil"/>
              <w:right w:val="nil"/>
            </w:tcBorders>
            <w:vAlign w:val="center"/>
          </w:tcPr>
          <w:p w:rsidR="008A2751" w:rsidRDefault="008A2751">
            <w:pPr>
              <w:pStyle w:val="rtf1Contenutotabella"/>
              <w:pBdr>
                <w:bottom w:val="single" w:sz="8" w:space="1" w:color="000000"/>
                <w:right w:val="single" w:sz="8" w:space="1" w:color="000000"/>
              </w:pBdr>
              <w:jc w:val="right"/>
            </w:pPr>
            <w:r>
              <w:rPr>
                <w:sz w:val="18"/>
              </w:rPr>
              <w:t>0,00</w:t>
            </w:r>
          </w:p>
        </w:tc>
        <w:tc>
          <w:tcPr>
            <w:tcW w:w="1580" w:type="dxa"/>
            <w:tcBorders>
              <w:top w:val="nil"/>
              <w:left w:val="nil"/>
              <w:bottom w:val="nil"/>
              <w:right w:val="nil"/>
            </w:tcBorders>
            <w:vAlign w:val="center"/>
          </w:tcPr>
          <w:p w:rsidR="008A2751" w:rsidRDefault="008A2751">
            <w:pPr>
              <w:pStyle w:val="rtf1Contenutotabella"/>
              <w:pBdr>
                <w:bottom w:val="single" w:sz="8" w:space="1" w:color="000000"/>
                <w:right w:val="single" w:sz="8" w:space="1" w:color="000000"/>
              </w:pBdr>
              <w:jc w:val="right"/>
            </w:pPr>
            <w:r>
              <w:rPr>
                <w:sz w:val="18"/>
              </w:rPr>
              <w:t>0,00</w:t>
            </w:r>
          </w:p>
        </w:tc>
        <w:tc>
          <w:tcPr>
            <w:tcW w:w="23" w:type="dxa"/>
            <w:tcBorders>
              <w:top w:val="nil"/>
              <w:left w:val="nil"/>
              <w:bottom w:val="nil"/>
              <w:right w:val="nil"/>
            </w:tcBorders>
            <w:vAlign w:val="center"/>
          </w:tcPr>
          <w:p w:rsidR="008A2751" w:rsidRDefault="008A2751">
            <w:pPr>
              <w:pStyle w:val="rtf1Contenutotabella"/>
            </w:pPr>
          </w:p>
        </w:tc>
      </w:tr>
      <w:tr w:rsidR="008A2751">
        <w:trPr>
          <w:trHeight w:val="300"/>
          <w:jc w:val="center"/>
        </w:trPr>
        <w:tc>
          <w:tcPr>
            <w:tcW w:w="405" w:type="dxa"/>
            <w:tcBorders>
              <w:top w:val="nil"/>
              <w:left w:val="nil"/>
              <w:bottom w:val="nil"/>
              <w:right w:val="nil"/>
            </w:tcBorders>
            <w:vAlign w:val="bottom"/>
          </w:tcPr>
          <w:p w:rsidR="008A2751" w:rsidRDefault="008A2751">
            <w:pPr>
              <w:pStyle w:val="rtf1Contenutotabella"/>
              <w:pBdr>
                <w:left w:val="single" w:sz="8" w:space="1" w:color="000000"/>
                <w:bottom w:val="single" w:sz="8" w:space="1" w:color="000000"/>
                <w:right w:val="single" w:sz="8" w:space="1" w:color="000000"/>
              </w:pBdr>
              <w:jc w:val="center"/>
            </w:pPr>
            <w:r>
              <w:rPr>
                <w:b/>
                <w:i/>
                <w:sz w:val="20"/>
              </w:rPr>
              <w:t>1</w:t>
            </w:r>
          </w:p>
        </w:tc>
        <w:tc>
          <w:tcPr>
            <w:tcW w:w="2805"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pPr>
            <w:r>
              <w:rPr>
                <w:b/>
                <w:i/>
                <w:sz w:val="16"/>
              </w:rPr>
              <w:t>SPESE CORRENTI</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rPr>
                <w:sz w:val="18"/>
              </w:rPr>
              <w:t>10.734.029,53</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rPr>
                <w:sz w:val="18"/>
              </w:rPr>
              <w:t>10.449.282,13</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rPr>
                <w:sz w:val="18"/>
              </w:rPr>
              <w:t>10.464.805,09</w:t>
            </w:r>
          </w:p>
        </w:tc>
        <w:tc>
          <w:tcPr>
            <w:tcW w:w="23" w:type="dxa"/>
            <w:tcBorders>
              <w:top w:val="nil"/>
              <w:left w:val="nil"/>
              <w:bottom w:val="nil"/>
              <w:right w:val="nil"/>
            </w:tcBorders>
            <w:vAlign w:val="center"/>
          </w:tcPr>
          <w:p w:rsidR="008A2751" w:rsidRDefault="008A2751">
            <w:pPr>
              <w:pStyle w:val="rtf1Contenutotabella"/>
            </w:pPr>
          </w:p>
        </w:tc>
      </w:tr>
      <w:tr w:rsidR="008A2751">
        <w:trPr>
          <w:trHeight w:val="300"/>
          <w:jc w:val="center"/>
        </w:trPr>
        <w:tc>
          <w:tcPr>
            <w:tcW w:w="405" w:type="dxa"/>
            <w:tcBorders>
              <w:top w:val="nil"/>
              <w:left w:val="nil"/>
              <w:bottom w:val="nil"/>
              <w:right w:val="nil"/>
            </w:tcBorders>
            <w:vAlign w:val="bottom"/>
          </w:tcPr>
          <w:p w:rsidR="008A2751" w:rsidRDefault="008A2751">
            <w:pPr>
              <w:pStyle w:val="rtf1Contenutotabella"/>
              <w:pBdr>
                <w:left w:val="single" w:sz="8" w:space="1" w:color="000000"/>
                <w:bottom w:val="single" w:sz="8" w:space="1" w:color="000000"/>
                <w:right w:val="single" w:sz="8" w:space="1" w:color="000000"/>
              </w:pBdr>
              <w:jc w:val="center"/>
            </w:pPr>
            <w:r>
              <w:rPr>
                <w:b/>
                <w:i/>
                <w:sz w:val="20"/>
              </w:rPr>
              <w:t>2</w:t>
            </w:r>
          </w:p>
        </w:tc>
        <w:tc>
          <w:tcPr>
            <w:tcW w:w="2805"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pPr>
            <w:r>
              <w:rPr>
                <w:b/>
                <w:i/>
                <w:sz w:val="16"/>
              </w:rPr>
              <w:t>SPESE IN CONTO CAPITALE</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rPr>
                <w:sz w:val="18"/>
              </w:rPr>
              <w:t>2.155.582,28</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rPr>
                <w:sz w:val="18"/>
              </w:rPr>
              <w:t>2.000.582,28</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rPr>
                <w:sz w:val="18"/>
              </w:rPr>
              <w:t>1.820.582,28</w:t>
            </w:r>
          </w:p>
        </w:tc>
        <w:tc>
          <w:tcPr>
            <w:tcW w:w="23" w:type="dxa"/>
            <w:tcBorders>
              <w:top w:val="nil"/>
              <w:left w:val="nil"/>
              <w:bottom w:val="nil"/>
              <w:right w:val="nil"/>
            </w:tcBorders>
            <w:vAlign w:val="center"/>
          </w:tcPr>
          <w:p w:rsidR="008A2751" w:rsidRDefault="008A2751">
            <w:pPr>
              <w:pStyle w:val="rtf1Contenutotabella"/>
            </w:pPr>
          </w:p>
        </w:tc>
      </w:tr>
      <w:tr w:rsidR="008A2751">
        <w:trPr>
          <w:trHeight w:val="465"/>
          <w:jc w:val="center"/>
        </w:trPr>
        <w:tc>
          <w:tcPr>
            <w:tcW w:w="405" w:type="dxa"/>
            <w:tcBorders>
              <w:top w:val="nil"/>
              <w:left w:val="nil"/>
              <w:bottom w:val="nil"/>
              <w:right w:val="nil"/>
            </w:tcBorders>
            <w:vAlign w:val="bottom"/>
          </w:tcPr>
          <w:p w:rsidR="008A2751" w:rsidRDefault="008A2751">
            <w:pPr>
              <w:pStyle w:val="rtf1Contenutotabella"/>
              <w:pBdr>
                <w:left w:val="single" w:sz="8" w:space="1" w:color="000000"/>
                <w:bottom w:val="single" w:sz="8" w:space="1" w:color="000000"/>
                <w:right w:val="single" w:sz="8" w:space="1" w:color="000000"/>
              </w:pBdr>
              <w:jc w:val="center"/>
            </w:pPr>
            <w:r>
              <w:rPr>
                <w:b/>
                <w:i/>
                <w:sz w:val="20"/>
              </w:rPr>
              <w:t>3</w:t>
            </w:r>
          </w:p>
        </w:tc>
        <w:tc>
          <w:tcPr>
            <w:tcW w:w="2805"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pPr>
            <w:r>
              <w:rPr>
                <w:b/>
                <w:i/>
                <w:sz w:val="16"/>
              </w:rPr>
              <w:t>SPESE PER INCREMENTO DI ATTIVITA' FINANZIARIE</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rPr>
                <w:sz w:val="18"/>
              </w:rPr>
              <w:t>0,00</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rPr>
                <w:sz w:val="18"/>
              </w:rPr>
              <w:t>0,00</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rPr>
                <w:sz w:val="18"/>
              </w:rPr>
              <w:t>0,00</w:t>
            </w:r>
          </w:p>
        </w:tc>
        <w:tc>
          <w:tcPr>
            <w:tcW w:w="23" w:type="dxa"/>
            <w:tcBorders>
              <w:top w:val="nil"/>
              <w:left w:val="nil"/>
              <w:bottom w:val="nil"/>
              <w:right w:val="nil"/>
            </w:tcBorders>
            <w:vAlign w:val="center"/>
          </w:tcPr>
          <w:p w:rsidR="008A2751" w:rsidRDefault="008A2751">
            <w:pPr>
              <w:pStyle w:val="rtf1Contenutotabella"/>
            </w:pPr>
          </w:p>
        </w:tc>
      </w:tr>
      <w:tr w:rsidR="008A2751">
        <w:trPr>
          <w:trHeight w:val="300"/>
          <w:jc w:val="center"/>
        </w:trPr>
        <w:tc>
          <w:tcPr>
            <w:tcW w:w="405" w:type="dxa"/>
            <w:tcBorders>
              <w:top w:val="nil"/>
              <w:left w:val="nil"/>
              <w:bottom w:val="nil"/>
              <w:right w:val="nil"/>
            </w:tcBorders>
            <w:vAlign w:val="bottom"/>
          </w:tcPr>
          <w:p w:rsidR="008A2751" w:rsidRDefault="008A2751">
            <w:pPr>
              <w:pStyle w:val="rtf1Contenutotabella"/>
              <w:pBdr>
                <w:left w:val="single" w:sz="8" w:space="1" w:color="000000"/>
                <w:bottom w:val="single" w:sz="8" w:space="1" w:color="000000"/>
                <w:right w:val="single" w:sz="8" w:space="1" w:color="000000"/>
              </w:pBdr>
              <w:jc w:val="center"/>
            </w:pPr>
            <w:r>
              <w:rPr>
                <w:b/>
                <w:i/>
                <w:sz w:val="20"/>
              </w:rPr>
              <w:t>4</w:t>
            </w:r>
          </w:p>
        </w:tc>
        <w:tc>
          <w:tcPr>
            <w:tcW w:w="2805"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pPr>
            <w:r>
              <w:rPr>
                <w:b/>
                <w:i/>
                <w:sz w:val="16"/>
              </w:rPr>
              <w:t>RIMBORSO DI PRESTITI</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rPr>
                <w:sz w:val="18"/>
              </w:rPr>
              <w:t>1.007.109,51</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rPr>
                <w:sz w:val="18"/>
              </w:rPr>
              <w:t>1.046.881,17</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rPr>
                <w:sz w:val="18"/>
              </w:rPr>
              <w:t>1.098.535,06</w:t>
            </w:r>
          </w:p>
        </w:tc>
        <w:tc>
          <w:tcPr>
            <w:tcW w:w="23" w:type="dxa"/>
            <w:tcBorders>
              <w:top w:val="nil"/>
              <w:left w:val="nil"/>
              <w:bottom w:val="nil"/>
              <w:right w:val="nil"/>
            </w:tcBorders>
            <w:vAlign w:val="center"/>
          </w:tcPr>
          <w:p w:rsidR="008A2751" w:rsidRDefault="008A2751">
            <w:pPr>
              <w:pStyle w:val="rtf1Contenutotabella"/>
            </w:pPr>
          </w:p>
        </w:tc>
      </w:tr>
      <w:tr w:rsidR="008A2751">
        <w:trPr>
          <w:trHeight w:val="465"/>
          <w:jc w:val="center"/>
        </w:trPr>
        <w:tc>
          <w:tcPr>
            <w:tcW w:w="405" w:type="dxa"/>
            <w:tcBorders>
              <w:top w:val="nil"/>
              <w:left w:val="nil"/>
              <w:bottom w:val="nil"/>
              <w:right w:val="nil"/>
            </w:tcBorders>
            <w:vAlign w:val="bottom"/>
          </w:tcPr>
          <w:p w:rsidR="008A2751" w:rsidRDefault="008A2751">
            <w:pPr>
              <w:pStyle w:val="rtf1Contenutotabella"/>
              <w:pBdr>
                <w:left w:val="single" w:sz="8" w:space="1" w:color="000000"/>
                <w:bottom w:val="single" w:sz="8" w:space="1" w:color="000000"/>
                <w:right w:val="single" w:sz="8" w:space="1" w:color="000000"/>
              </w:pBdr>
              <w:jc w:val="center"/>
            </w:pPr>
            <w:r>
              <w:rPr>
                <w:b/>
                <w:i/>
                <w:sz w:val="20"/>
              </w:rPr>
              <w:t>5</w:t>
            </w:r>
          </w:p>
        </w:tc>
        <w:tc>
          <w:tcPr>
            <w:tcW w:w="2805"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pPr>
            <w:r>
              <w:rPr>
                <w:b/>
                <w:i/>
                <w:sz w:val="16"/>
              </w:rPr>
              <w:t>CHIUSURA ANTICIPAZIONI DA ISTITUTO TESORIERE/CASSIERE</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rPr>
                <w:sz w:val="18"/>
              </w:rPr>
              <w:t>4.064.479,25</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rPr>
                <w:sz w:val="18"/>
              </w:rPr>
              <w:t>2.438.687,55</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rPr>
                <w:sz w:val="18"/>
              </w:rPr>
              <w:t>2.438.687,55</w:t>
            </w:r>
          </w:p>
        </w:tc>
        <w:tc>
          <w:tcPr>
            <w:tcW w:w="23" w:type="dxa"/>
            <w:tcBorders>
              <w:top w:val="nil"/>
              <w:left w:val="nil"/>
              <w:bottom w:val="nil"/>
              <w:right w:val="nil"/>
            </w:tcBorders>
            <w:vAlign w:val="center"/>
          </w:tcPr>
          <w:p w:rsidR="008A2751" w:rsidRDefault="008A2751">
            <w:pPr>
              <w:pStyle w:val="rtf1Contenutotabella"/>
            </w:pPr>
          </w:p>
        </w:tc>
      </w:tr>
      <w:tr w:rsidR="008A2751">
        <w:trPr>
          <w:trHeight w:val="465"/>
          <w:jc w:val="center"/>
        </w:trPr>
        <w:tc>
          <w:tcPr>
            <w:tcW w:w="405" w:type="dxa"/>
            <w:tcBorders>
              <w:top w:val="nil"/>
              <w:left w:val="nil"/>
              <w:bottom w:val="nil"/>
              <w:right w:val="nil"/>
            </w:tcBorders>
            <w:vAlign w:val="bottom"/>
          </w:tcPr>
          <w:p w:rsidR="008A2751" w:rsidRDefault="008A2751">
            <w:pPr>
              <w:pStyle w:val="rtf1Contenutotabella"/>
              <w:pBdr>
                <w:left w:val="single" w:sz="8" w:space="1" w:color="000000"/>
                <w:bottom w:val="single" w:sz="8" w:space="1" w:color="000000"/>
                <w:right w:val="single" w:sz="8" w:space="1" w:color="000000"/>
              </w:pBdr>
              <w:jc w:val="center"/>
            </w:pPr>
            <w:r>
              <w:rPr>
                <w:b/>
                <w:i/>
                <w:sz w:val="20"/>
              </w:rPr>
              <w:t>7</w:t>
            </w:r>
          </w:p>
        </w:tc>
        <w:tc>
          <w:tcPr>
            <w:tcW w:w="2805"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pPr>
            <w:r>
              <w:rPr>
                <w:b/>
                <w:i/>
                <w:sz w:val="16"/>
              </w:rPr>
              <w:t>SPESE PER CONTO TERZI E PARTITE DI GIRO</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rPr>
                <w:sz w:val="18"/>
              </w:rPr>
              <w:t>1.432.250,00</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rPr>
                <w:sz w:val="18"/>
              </w:rPr>
              <w:t>1.432.250,00</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rPr>
                <w:sz w:val="18"/>
              </w:rPr>
              <w:t>1.432.250,00</w:t>
            </w:r>
          </w:p>
        </w:tc>
        <w:tc>
          <w:tcPr>
            <w:tcW w:w="23" w:type="dxa"/>
            <w:tcBorders>
              <w:top w:val="nil"/>
              <w:left w:val="nil"/>
              <w:bottom w:val="nil"/>
              <w:right w:val="nil"/>
            </w:tcBorders>
            <w:vAlign w:val="center"/>
          </w:tcPr>
          <w:p w:rsidR="008A2751" w:rsidRDefault="008A2751">
            <w:pPr>
              <w:pStyle w:val="rtf1Contenutotabella"/>
            </w:pPr>
          </w:p>
        </w:tc>
      </w:tr>
      <w:tr w:rsidR="008A2751">
        <w:trPr>
          <w:trHeight w:val="300"/>
          <w:jc w:val="center"/>
        </w:trPr>
        <w:tc>
          <w:tcPr>
            <w:tcW w:w="405" w:type="dxa"/>
            <w:tcBorders>
              <w:top w:val="nil"/>
              <w:left w:val="nil"/>
              <w:bottom w:val="nil"/>
              <w:right w:val="nil"/>
            </w:tcBorders>
            <w:vAlign w:val="bottom"/>
          </w:tcPr>
          <w:p w:rsidR="008A2751" w:rsidRDefault="008A2751">
            <w:pPr>
              <w:pStyle w:val="rtf1Contenutotabella"/>
              <w:pBdr>
                <w:left w:val="single" w:sz="8" w:space="1" w:color="000000"/>
                <w:bottom w:val="single" w:sz="8" w:space="1" w:color="000000"/>
                <w:right w:val="single" w:sz="8" w:space="1" w:color="000000"/>
              </w:pBdr>
            </w:pPr>
            <w:r>
              <w:t xml:space="preserve">  </w:t>
            </w:r>
          </w:p>
        </w:tc>
        <w:tc>
          <w:tcPr>
            <w:tcW w:w="2805"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rPr>
                <w:b/>
                <w:i/>
                <w:sz w:val="18"/>
              </w:rPr>
              <w:t>TOTALE GENERALE DELLE SPESE</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rPr>
                <w:b/>
                <w:sz w:val="18"/>
              </w:rPr>
              <w:t>19.393.450,57</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rPr>
                <w:b/>
                <w:sz w:val="18"/>
              </w:rPr>
              <w:t>17.367.683,13</w:t>
            </w:r>
          </w:p>
        </w:tc>
        <w:tc>
          <w:tcPr>
            <w:tcW w:w="1580" w:type="dxa"/>
            <w:tcBorders>
              <w:top w:val="nil"/>
              <w:left w:val="nil"/>
              <w:bottom w:val="nil"/>
              <w:right w:val="nil"/>
            </w:tcBorders>
            <w:vAlign w:val="bottom"/>
          </w:tcPr>
          <w:p w:rsidR="008A2751" w:rsidRDefault="008A2751">
            <w:pPr>
              <w:pStyle w:val="rtf1Contenutotabella"/>
              <w:pBdr>
                <w:bottom w:val="single" w:sz="8" w:space="1" w:color="000000"/>
                <w:right w:val="single" w:sz="8" w:space="1" w:color="000000"/>
              </w:pBdr>
              <w:jc w:val="right"/>
            </w:pPr>
            <w:r>
              <w:rPr>
                <w:b/>
                <w:sz w:val="18"/>
              </w:rPr>
              <w:t>17.254.859,98</w:t>
            </w:r>
          </w:p>
        </w:tc>
        <w:tc>
          <w:tcPr>
            <w:tcW w:w="23" w:type="dxa"/>
            <w:tcBorders>
              <w:top w:val="nil"/>
              <w:left w:val="nil"/>
              <w:bottom w:val="nil"/>
              <w:right w:val="nil"/>
            </w:tcBorders>
            <w:vAlign w:val="center"/>
          </w:tcPr>
          <w:p w:rsidR="008A2751" w:rsidRDefault="008A2751">
            <w:pPr>
              <w:pStyle w:val="rtf1Contenutotabella"/>
            </w:pPr>
          </w:p>
        </w:tc>
      </w:tr>
    </w:tbl>
    <w:p w:rsidR="008A2751" w:rsidRDefault="008A2751">
      <w:pPr>
        <w:pStyle w:val="rtf1BodyText"/>
        <w:ind w:left="720"/>
        <w:jc w:val="both"/>
      </w:pPr>
      <w:r>
        <w:t xml:space="preserve">  </w:t>
      </w:r>
    </w:p>
    <w:p w:rsidR="008A2751" w:rsidRDefault="008A2751">
      <w:pPr>
        <w:pStyle w:val="rtf1BodyText"/>
        <w:jc w:val="both"/>
      </w:pPr>
      <w:r>
        <w:t xml:space="preserve">  </w:t>
      </w:r>
    </w:p>
    <w:p w:rsidR="008A2751" w:rsidRDefault="008A2751">
      <w:pPr>
        <w:pStyle w:val="rtf1BodyText"/>
        <w:ind w:left="720"/>
        <w:jc w:val="both"/>
      </w:pPr>
      <w:r>
        <w:t xml:space="preserve">2.           </w:t>
      </w:r>
      <w:r>
        <w:rPr>
          <w:rFonts w:ascii="Arial" w:eastAsia="Times New Roman"/>
          <w:sz w:val="20"/>
        </w:rPr>
        <w:t>di dare atto che il bilancio di previsione 2018-2020 risulta coerente con gli obiettivi del pareggio di bilancio di cui all</w:t>
      </w:r>
      <w:r>
        <w:t>’</w:t>
      </w:r>
      <w:r>
        <w:rPr>
          <w:rFonts w:ascii="Arial" w:eastAsia="Times New Roman"/>
          <w:sz w:val="20"/>
        </w:rPr>
        <w:t>articolo 1, commi da 463 a 494 della legge n. 232/2016, come risulta dal prospetto allegato;</w:t>
      </w:r>
    </w:p>
    <w:p w:rsidR="008A2751" w:rsidRDefault="008A2751">
      <w:pPr>
        <w:pStyle w:val="rtf1BodyText"/>
        <w:ind w:left="720"/>
        <w:jc w:val="both"/>
      </w:pPr>
      <w:r>
        <w:t xml:space="preserve">3.           </w:t>
      </w:r>
      <w:r>
        <w:rPr>
          <w:rFonts w:ascii="Arial" w:eastAsia="Times New Roman"/>
          <w:sz w:val="20"/>
        </w:rPr>
        <w:t xml:space="preserve">di dare atto che il bilancio di previsione 2018-2020 garantisce il pareggio </w:t>
      </w:r>
      <w:r>
        <w:rPr>
          <w:rFonts w:ascii="Arial" w:eastAsia="Times New Roman"/>
          <w:sz w:val="20"/>
        </w:rPr>
        <w:lastRenderedPageBreak/>
        <w:t>generale e rispetta gli equilibri finanziari di cui all</w:t>
      </w:r>
      <w:r>
        <w:t>’</w:t>
      </w:r>
      <w:r>
        <w:rPr>
          <w:rFonts w:ascii="Arial" w:eastAsia="Times New Roman"/>
          <w:sz w:val="20"/>
        </w:rPr>
        <w:t>articolo 162, comma 6, del d.Lgs. n. 267/2000;</w:t>
      </w:r>
    </w:p>
    <w:p w:rsidR="008A2751" w:rsidRDefault="008A2751">
      <w:pPr>
        <w:pStyle w:val="rtf1BodyText"/>
        <w:ind w:left="720"/>
        <w:jc w:val="both"/>
      </w:pPr>
      <w:r>
        <w:t xml:space="preserve">4.           </w:t>
      </w:r>
      <w:r>
        <w:rPr>
          <w:rFonts w:ascii="Arial" w:eastAsia="Times New Roman"/>
          <w:sz w:val="20"/>
        </w:rPr>
        <w:t>di fissare, in relazione all</w:t>
      </w:r>
      <w:r>
        <w:t>’</w:t>
      </w:r>
      <w:r>
        <w:rPr>
          <w:rFonts w:ascii="Arial" w:eastAsia="Times New Roman"/>
          <w:sz w:val="20"/>
        </w:rPr>
        <w:t>articolo 3, comma 56, della legge n. 244/2007, come modificato dall</w:t>
      </w:r>
      <w:r>
        <w:t>’</w:t>
      </w:r>
      <w:r>
        <w:rPr>
          <w:rFonts w:ascii="Arial" w:eastAsia="Times New Roman"/>
          <w:sz w:val="20"/>
        </w:rPr>
        <w:t xml:space="preserve">articolo 46, comma 3, del D.Legge n. 112/2008 (L. n. 133/2008), nel 4,2% delle spese di personale come risultante dal conto annuale del personale anno 2012, pari a </w:t>
      </w:r>
      <w:r>
        <w:t xml:space="preserve">€ </w:t>
      </w:r>
      <w:r>
        <w:rPr>
          <w:rFonts w:ascii="Arial" w:eastAsia="Times New Roman"/>
          <w:sz w:val="20"/>
        </w:rPr>
        <w:t>1.935.442,00,</w:t>
      </w:r>
      <w:r>
        <w:t xml:space="preserve"> </w:t>
      </w:r>
      <w:r>
        <w:rPr>
          <w:rFonts w:ascii="Arial" w:eastAsia="Times New Roman"/>
          <w:sz w:val="20"/>
        </w:rPr>
        <w:t>il limite massimo di spesa per l</w:t>
      </w:r>
      <w:r>
        <w:t>’</w:t>
      </w:r>
      <w:r>
        <w:rPr>
          <w:rFonts w:ascii="Arial" w:eastAsia="Times New Roman"/>
          <w:sz w:val="20"/>
        </w:rPr>
        <w:t>affidamento degli incarichi di collaborazione per l</w:t>
      </w:r>
      <w:r>
        <w:t>’</w:t>
      </w:r>
      <w:r>
        <w:rPr>
          <w:rFonts w:ascii="Arial" w:eastAsia="Times New Roman"/>
          <w:sz w:val="20"/>
        </w:rPr>
        <w:t xml:space="preserve">anno 2018, di cui </w:t>
      </w:r>
      <w:r>
        <w:t>€</w:t>
      </w:r>
      <w:r>
        <w:rPr>
          <w:rFonts w:ascii="Arial" w:eastAsia="Times New Roman"/>
          <w:sz w:val="20"/>
        </w:rPr>
        <w:t xml:space="preserve">.87.094,89 per co.co.co. ed </w:t>
      </w:r>
      <w:r>
        <w:t>€</w:t>
      </w:r>
      <w:r>
        <w:rPr>
          <w:rFonts w:ascii="Arial" w:eastAsia="Times New Roman"/>
          <w:sz w:val="20"/>
        </w:rPr>
        <w:t>. 81.288,56 per studi, ricerche e consulenze, dando atto che nel bilancio di previsione 2018/2020 non sono stati previsti incarichi di tale natura;</w:t>
      </w:r>
    </w:p>
    <w:p w:rsidR="008A2751" w:rsidRDefault="008A2751">
      <w:pPr>
        <w:pStyle w:val="rtf1BodyText"/>
        <w:ind w:left="357"/>
        <w:jc w:val="both"/>
      </w:pPr>
      <w:r>
        <w:rPr>
          <w:rFonts w:ascii="Arial" w:eastAsia="Times New Roman"/>
          <w:sz w:val="20"/>
        </w:rPr>
        <w:t>a) dal suddetto limite sono escluse le spese per:</w:t>
      </w:r>
    </w:p>
    <w:p w:rsidR="008A2751" w:rsidRDefault="008A2751">
      <w:pPr>
        <w:pStyle w:val="rtf1BodyText"/>
        <w:ind w:left="709"/>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incarichi relativi alla progettazione delle OO.PP. in quanto ricompresi nel programma triennale delle OO.PP. approvato dal Consiglio Comunale;</w:t>
      </w:r>
    </w:p>
    <w:p w:rsidR="008A2751" w:rsidRDefault="008A2751">
      <w:pPr>
        <w:pStyle w:val="rtf1BodyText"/>
        <w:ind w:left="709"/>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incarichi obbligatori per legge ovvero disciplinati dalle normative di settore;</w:t>
      </w:r>
    </w:p>
    <w:p w:rsidR="008A2751" w:rsidRDefault="008A2751">
      <w:pPr>
        <w:pStyle w:val="rtf1BodyText"/>
        <w:ind w:left="709"/>
        <w:jc w:val="both"/>
      </w:pP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 </w:t>
      </w:r>
      <w:r>
        <w:rPr>
          <w:rFonts w:ascii="Symbol" w:eastAsia="Times New Roman"/>
        </w:rPr>
        <w:t></w:t>
      </w:r>
      <w:r>
        <w:rPr>
          <w:rFonts w:ascii="Symbol" w:eastAsia="Times New Roman"/>
        </w:rPr>
        <w:t></w:t>
      </w:r>
      <w:r>
        <w:rPr>
          <w:rFonts w:ascii="Arial" w:eastAsia="Times New Roman"/>
          <w:sz w:val="20"/>
        </w:rPr>
        <w:t>incarichi finanziati integralmente con risorse esterne la cui spesa non grava sul bilancio dell</w:t>
      </w:r>
      <w:r>
        <w:t>’</w:t>
      </w:r>
      <w:r>
        <w:rPr>
          <w:rFonts w:ascii="Arial" w:eastAsia="Times New Roman"/>
          <w:sz w:val="20"/>
        </w:rPr>
        <w:t>Ente (</w:t>
      </w:r>
      <w:r>
        <w:rPr>
          <w:rFonts w:ascii="Arial" w:eastAsia="Times New Roman"/>
          <w:i/>
          <w:sz w:val="20"/>
        </w:rPr>
        <w:t xml:space="preserve">Deliberazione Corte dei Conti </w:t>
      </w:r>
      <w:r>
        <w:t xml:space="preserve">– </w:t>
      </w:r>
      <w:r>
        <w:rPr>
          <w:rFonts w:ascii="Arial" w:eastAsia="Times New Roman"/>
          <w:i/>
          <w:sz w:val="20"/>
        </w:rPr>
        <w:t>Sezione Regionale per la Puglia n. 7 del 29/04/08).</w:t>
      </w:r>
    </w:p>
    <w:p w:rsidR="008A2751" w:rsidRDefault="008A2751">
      <w:pPr>
        <w:pStyle w:val="rtf1BodyText"/>
        <w:ind w:left="426"/>
        <w:jc w:val="both"/>
      </w:pPr>
      <w:r>
        <w:rPr>
          <w:rFonts w:ascii="Arial" w:eastAsia="Times New Roman"/>
          <w:i/>
          <w:sz w:val="20"/>
        </w:rPr>
        <w:t>b) i limiti di spesa per co.co.co. e studi, ricerche e consulenze rientrano nei limiti previsti dall</w:t>
      </w:r>
      <w:r>
        <w:t>’</w:t>
      </w:r>
      <w:r>
        <w:rPr>
          <w:rFonts w:ascii="Arial" w:eastAsia="Times New Roman"/>
          <w:i/>
          <w:sz w:val="20"/>
        </w:rPr>
        <w:t>articolo 14, commi 1 e 2, del decreto legge n. 66/2014 (L. n. 89/2014);</w:t>
      </w:r>
    </w:p>
    <w:p w:rsidR="008A2751" w:rsidRDefault="008A2751">
      <w:pPr>
        <w:pStyle w:val="rtf1BodyText"/>
        <w:ind w:left="426"/>
        <w:jc w:val="both"/>
      </w:pPr>
      <w:r>
        <w:t xml:space="preserve">  </w:t>
      </w:r>
    </w:p>
    <w:p w:rsidR="008A2751" w:rsidRDefault="008A2751">
      <w:pPr>
        <w:pStyle w:val="rtf1BodyText"/>
        <w:ind w:left="720"/>
        <w:jc w:val="both"/>
      </w:pPr>
      <w:r>
        <w:t xml:space="preserve">5.           </w:t>
      </w:r>
      <w:r>
        <w:rPr>
          <w:rFonts w:ascii="Arial" w:eastAsia="Times New Roman"/>
          <w:sz w:val="20"/>
        </w:rPr>
        <w:t xml:space="preserve">di dare atto che, alla luce dei principi sanciti dalla Corte Costituzionale con sentenze n. 181/2011 e n. 139/2012, e dalla Corte dei conti </w:t>
      </w:r>
      <w:r>
        <w:t xml:space="preserve">– </w:t>
      </w:r>
      <w:r>
        <w:rPr>
          <w:rFonts w:ascii="Arial" w:eastAsia="Times New Roman"/>
          <w:sz w:val="20"/>
        </w:rPr>
        <w:t>Sezione autonomie con delibera n. 26/SEZAUT/2013 sono rispettati i limiti di legge per le seguenti tipologie di spesa:</w:t>
      </w:r>
    </w:p>
    <w:p w:rsidR="008A2751" w:rsidRDefault="008A2751">
      <w:pPr>
        <w:pStyle w:val="rtf1BodyText"/>
        <w:ind w:left="1440"/>
        <w:jc w:val="both"/>
      </w:pPr>
      <w:r>
        <w:t xml:space="preserve">a.             </w:t>
      </w:r>
      <w:r>
        <w:rPr>
          <w:rFonts w:ascii="Arial" w:eastAsia="Times New Roman"/>
          <w:sz w:val="20"/>
        </w:rPr>
        <w:t>studi ed incarichi di consulenza e collaborazioni coordinate e continuative;</w:t>
      </w:r>
    </w:p>
    <w:p w:rsidR="008A2751" w:rsidRDefault="008A2751">
      <w:pPr>
        <w:pStyle w:val="rtf1BodyText"/>
        <w:ind w:left="1440"/>
        <w:jc w:val="both"/>
      </w:pPr>
      <w:r>
        <w:t xml:space="preserve">b.           </w:t>
      </w:r>
      <w:r>
        <w:rPr>
          <w:rFonts w:ascii="Arial" w:eastAsia="Times New Roman"/>
          <w:sz w:val="20"/>
        </w:rPr>
        <w:t>relazioni pubbliche, convegni, mostre, pubblicit</w:t>
      </w:r>
      <w:r>
        <w:rPr>
          <w:sz w:val="20"/>
        </w:rPr>
        <w:t>à</w:t>
      </w:r>
      <w:r>
        <w:t xml:space="preserve"> </w:t>
      </w:r>
      <w:r>
        <w:rPr>
          <w:rFonts w:ascii="Arial" w:eastAsia="Times New Roman"/>
          <w:sz w:val="20"/>
        </w:rPr>
        <w:t>e rappresentanza;</w:t>
      </w:r>
    </w:p>
    <w:p w:rsidR="008A2751" w:rsidRDefault="008A2751">
      <w:pPr>
        <w:pStyle w:val="rtf1BodyText"/>
        <w:ind w:left="1440"/>
        <w:jc w:val="both"/>
      </w:pPr>
      <w:r>
        <w:t xml:space="preserve">c.             </w:t>
      </w:r>
      <w:r>
        <w:rPr>
          <w:rFonts w:ascii="Arial" w:eastAsia="Times New Roman"/>
          <w:sz w:val="20"/>
        </w:rPr>
        <w:t>sponsorizzazioni;</w:t>
      </w:r>
    </w:p>
    <w:p w:rsidR="008A2751" w:rsidRDefault="008A2751">
      <w:pPr>
        <w:pStyle w:val="rtf1BodyText"/>
        <w:ind w:left="1440"/>
        <w:jc w:val="both"/>
      </w:pPr>
      <w:r>
        <w:t xml:space="preserve">d.           </w:t>
      </w:r>
      <w:r>
        <w:rPr>
          <w:rFonts w:ascii="Arial" w:eastAsia="Times New Roman"/>
          <w:sz w:val="20"/>
        </w:rPr>
        <w:t>missioni;</w:t>
      </w:r>
    </w:p>
    <w:p w:rsidR="008A2751" w:rsidRDefault="008A2751">
      <w:pPr>
        <w:pStyle w:val="rtf1BodyText"/>
        <w:ind w:left="1440"/>
        <w:jc w:val="both"/>
      </w:pPr>
      <w:r>
        <w:t xml:space="preserve">e.             </w:t>
      </w:r>
      <w:r>
        <w:rPr>
          <w:rFonts w:ascii="Arial" w:eastAsia="Times New Roman"/>
          <w:sz w:val="20"/>
        </w:rPr>
        <w:t>attivit</w:t>
      </w:r>
      <w:r>
        <w:rPr>
          <w:sz w:val="20"/>
        </w:rPr>
        <w:t>à</w:t>
      </w:r>
      <w:r>
        <w:t xml:space="preserve"> </w:t>
      </w:r>
      <w:r>
        <w:rPr>
          <w:rFonts w:ascii="Arial" w:eastAsia="Times New Roman"/>
          <w:sz w:val="20"/>
        </w:rPr>
        <w:t>esclusiva di formazione;</w:t>
      </w:r>
    </w:p>
    <w:p w:rsidR="008A2751" w:rsidRDefault="008A2751">
      <w:pPr>
        <w:pStyle w:val="rtf1BodyText"/>
        <w:ind w:left="1440"/>
        <w:jc w:val="both"/>
      </w:pPr>
      <w:r>
        <w:t xml:space="preserve">f.               </w:t>
      </w:r>
      <w:r>
        <w:rPr>
          <w:rFonts w:ascii="Arial" w:eastAsia="Times New Roman"/>
          <w:sz w:val="20"/>
        </w:rPr>
        <w:t>manutenzione, noleggio ed esercizio di autovetture ed acquisto di buoni taxi;</w:t>
      </w:r>
    </w:p>
    <w:p w:rsidR="008A2751" w:rsidRDefault="008A2751">
      <w:pPr>
        <w:pStyle w:val="rtf1BodyText"/>
        <w:ind w:left="720"/>
        <w:jc w:val="both"/>
      </w:pPr>
      <w:r>
        <w:t xml:space="preserve">  </w:t>
      </w:r>
    </w:p>
    <w:p w:rsidR="008A2751" w:rsidRDefault="008A2751">
      <w:pPr>
        <w:pStyle w:val="rtf1BodyText"/>
        <w:ind w:left="720"/>
        <w:jc w:val="both"/>
      </w:pPr>
      <w:r>
        <w:t xml:space="preserve">6.           </w:t>
      </w:r>
      <w:r>
        <w:rPr>
          <w:rFonts w:ascii="Arial" w:eastAsia="Times New Roman"/>
          <w:sz w:val="20"/>
        </w:rPr>
        <w:t>di inviare la presente deliberazione, esecutiva ai sensi di legge, al tesoriere comunale, ai sensi dell</w:t>
      </w:r>
      <w:r>
        <w:t>’</w:t>
      </w:r>
      <w:r>
        <w:rPr>
          <w:rFonts w:ascii="Arial" w:eastAsia="Times New Roman"/>
          <w:sz w:val="20"/>
        </w:rPr>
        <w:t>art. 216, comma 1 del d.Lgs. n. 267/2000;</w:t>
      </w:r>
    </w:p>
    <w:p w:rsidR="008A2751" w:rsidRDefault="008A2751">
      <w:pPr>
        <w:pStyle w:val="rtf1BodyText"/>
        <w:ind w:left="720"/>
        <w:jc w:val="both"/>
      </w:pPr>
      <w:r>
        <w:t xml:space="preserve">  </w:t>
      </w:r>
    </w:p>
    <w:p w:rsidR="008A2751" w:rsidRDefault="008A2751">
      <w:pPr>
        <w:pStyle w:val="rtf1BodyText"/>
        <w:ind w:left="720"/>
        <w:jc w:val="both"/>
      </w:pPr>
      <w:r>
        <w:t xml:space="preserve">7.           </w:t>
      </w:r>
      <w:r>
        <w:rPr>
          <w:rFonts w:ascii="Arial" w:eastAsia="Times New Roman"/>
          <w:sz w:val="20"/>
        </w:rPr>
        <w:t>di pubblicare sul sito internet i dati relativi al bilancio di previsione in forma sintetica, aggregata e semplificata, ai sensi del DPCM 22 settembre 2014;</w:t>
      </w:r>
    </w:p>
    <w:p w:rsidR="008A2751" w:rsidRDefault="008A2751">
      <w:pPr>
        <w:pStyle w:val="rtf1BodyText"/>
      </w:pPr>
      <w:r>
        <w:t xml:space="preserve">  </w:t>
      </w:r>
    </w:p>
    <w:p w:rsidR="008A2751" w:rsidRDefault="008A2751">
      <w:pPr>
        <w:pStyle w:val="rtf1BodyText"/>
        <w:ind w:left="720"/>
        <w:jc w:val="both"/>
      </w:pPr>
      <w:r>
        <w:t xml:space="preserve">  </w:t>
      </w:r>
    </w:p>
    <w:p w:rsidR="008A2751" w:rsidRDefault="008A2751">
      <w:pPr>
        <w:pStyle w:val="rtf1BodyText"/>
        <w:ind w:left="720"/>
        <w:jc w:val="both"/>
      </w:pPr>
      <w:r>
        <w:t xml:space="preserve">8.           </w:t>
      </w:r>
      <w:r>
        <w:rPr>
          <w:rFonts w:ascii="Arial" w:eastAsia="Times New Roman"/>
          <w:sz w:val="20"/>
        </w:rPr>
        <w:t>di trasmettere i dati del bilancio alla Banca dati della pubblica amministrazione (BDAP), ai sensi del DM 12 maggio 2016.</w:t>
      </w:r>
    </w:p>
    <w:p w:rsidR="008A2751" w:rsidRDefault="008A2751">
      <w:pPr>
        <w:pStyle w:val="rtf1BodyText"/>
      </w:pPr>
      <w:r>
        <w:lastRenderedPageBreak/>
        <w:t xml:space="preserve">  </w:t>
      </w:r>
    </w:p>
    <w:p w:rsidR="00F60E6F" w:rsidRPr="00636C51" w:rsidRDefault="008A2751" w:rsidP="00F60E6F">
      <w:pPr>
        <w:widowControl w:val="0"/>
        <w:autoSpaceDE/>
        <w:adjustRightInd w:val="0"/>
        <w:spacing w:after="160" w:line="259" w:lineRule="auto"/>
        <w:rPr>
          <w:rFonts w:eastAsiaTheme="minorEastAsia"/>
          <w:kern w:val="2"/>
        </w:rPr>
      </w:pPr>
      <w:r>
        <w:rPr>
          <w:rFonts w:ascii="Arial" w:hAnsiTheme="minorHAnsi"/>
          <w:sz w:val="20"/>
          <w:szCs w:val="22"/>
        </w:rPr>
        <w:t>Infine il Consiglio Comunale, stante l</w:t>
      </w:r>
      <w:r>
        <w:rPr>
          <w:rFonts w:asciiTheme="minorHAnsi" w:eastAsiaTheme="minorEastAsia" w:hAnsiTheme="minorHAnsi"/>
          <w:sz w:val="22"/>
          <w:szCs w:val="22"/>
        </w:rPr>
        <w:t>’</w:t>
      </w:r>
      <w:r>
        <w:rPr>
          <w:rFonts w:ascii="Arial" w:hAnsiTheme="minorHAnsi"/>
          <w:sz w:val="20"/>
          <w:szCs w:val="22"/>
        </w:rPr>
        <w:t xml:space="preserve">urgenza di provvedere, </w:t>
      </w:r>
      <w:r w:rsidR="00F60E6F" w:rsidRPr="00636C51">
        <w:rPr>
          <w:rFonts w:ascii="Arial"/>
          <w:kern w:val="2"/>
          <w:sz w:val="20"/>
        </w:rPr>
        <w:t xml:space="preserve"> con separata votazione, espressa nelle forme di legge, che ha avuto il seguente risultato:</w:t>
      </w:r>
    </w:p>
    <w:p w:rsidR="00F60E6F" w:rsidRPr="00F60E6F" w:rsidRDefault="00F60E6F" w:rsidP="00F60E6F">
      <w:pPr>
        <w:widowControl w:val="0"/>
        <w:autoSpaceDE/>
        <w:adjustRightInd w:val="0"/>
        <w:rPr>
          <w:rFonts w:eastAsiaTheme="minorEastAsia"/>
          <w:kern w:val="2"/>
        </w:rPr>
      </w:pPr>
    </w:p>
    <w:p w:rsidR="008A2751" w:rsidRPr="00F60E6F" w:rsidRDefault="00F60E6F" w:rsidP="00F60E6F">
      <w:pPr>
        <w:widowControl w:val="0"/>
        <w:autoSpaceDE/>
        <w:adjustRightInd w:val="0"/>
        <w:jc w:val="both"/>
        <w:rPr>
          <w:rFonts w:eastAsiaTheme="minorEastAsia"/>
          <w:kern w:val="2"/>
        </w:rPr>
      </w:pPr>
      <w:r>
        <w:rPr>
          <w:rFonts w:ascii="Arial"/>
          <w:kern w:val="2"/>
          <w:sz w:val="20"/>
        </w:rPr>
        <w:t>presenti n. 12</w:t>
      </w:r>
      <w:r w:rsidRPr="00F60E6F">
        <w:rPr>
          <w:rFonts w:ascii="Arial"/>
          <w:kern w:val="2"/>
          <w:sz w:val="20"/>
        </w:rPr>
        <w:t>,  votanti n. 1</w:t>
      </w:r>
      <w:r>
        <w:rPr>
          <w:rFonts w:ascii="Arial"/>
          <w:kern w:val="2"/>
          <w:sz w:val="20"/>
        </w:rPr>
        <w:t>2</w:t>
      </w:r>
      <w:r w:rsidRPr="00F60E6F">
        <w:rPr>
          <w:rFonts w:ascii="Arial"/>
          <w:kern w:val="2"/>
          <w:sz w:val="20"/>
        </w:rPr>
        <w:t>,</w:t>
      </w:r>
      <w:r>
        <w:rPr>
          <w:rFonts w:ascii="Arial"/>
          <w:kern w:val="2"/>
          <w:sz w:val="20"/>
        </w:rPr>
        <w:t xml:space="preserve">  favorevoli n. 9, contrari n. 3</w:t>
      </w:r>
      <w:r w:rsidRPr="00F60E6F">
        <w:rPr>
          <w:rFonts w:ascii="Arial"/>
          <w:kern w:val="2"/>
          <w:sz w:val="20"/>
        </w:rPr>
        <w:t xml:space="preserve"> (Colonnelli Nicolino, Vallese Giuliano</w:t>
      </w:r>
      <w:r>
        <w:rPr>
          <w:rFonts w:ascii="Arial"/>
          <w:kern w:val="2"/>
          <w:sz w:val="20"/>
        </w:rPr>
        <w:t>, Cichetti Gabriella),  astenuti //</w:t>
      </w:r>
    </w:p>
    <w:p w:rsidR="008A2751" w:rsidRDefault="008A2751" w:rsidP="00F60E6F">
      <w:pPr>
        <w:pStyle w:val="rtf1BodyText"/>
        <w:jc w:val="center"/>
      </w:pPr>
      <w:r>
        <w:rPr>
          <w:rFonts w:ascii="Arial" w:eastAsia="Times New Roman"/>
          <w:b/>
          <w:sz w:val="20"/>
        </w:rPr>
        <w:t>DELIBERA</w:t>
      </w:r>
    </w:p>
    <w:p w:rsidR="008A2751" w:rsidRDefault="008A2751">
      <w:pPr>
        <w:pStyle w:val="rtf1BodyText"/>
      </w:pPr>
      <w:r>
        <w:rPr>
          <w:rFonts w:ascii="Arial" w:eastAsia="Times New Roman"/>
          <w:sz w:val="20"/>
        </w:rPr>
        <w:t>di dichiarare il presente provvedimento immediatamente eseguibile, ai sensi dell</w:t>
      </w:r>
      <w:r>
        <w:t>’</w:t>
      </w:r>
      <w:r>
        <w:rPr>
          <w:rFonts w:ascii="Arial" w:eastAsia="Times New Roman"/>
          <w:sz w:val="20"/>
        </w:rPr>
        <w:t>articolo 134, comma 4, del d.Lgs. n. 267/2000.</w:t>
      </w:r>
    </w:p>
    <w:p w:rsidR="008A2751" w:rsidRDefault="008A2751">
      <w:pPr>
        <w:pStyle w:val="rtf1BodyText"/>
        <w:jc w:val="both"/>
      </w:pPr>
      <w:r>
        <w:t xml:space="preserve">  </w:t>
      </w:r>
    </w:p>
    <w:p w:rsidR="008A2751" w:rsidRDefault="008A2751">
      <w:pPr>
        <w:pStyle w:val="rtf1Predefinito"/>
        <w:jc w:val="both"/>
      </w:pPr>
    </w:p>
    <w:p w:rsidR="00D469A7" w:rsidRDefault="00D469A7">
      <w:pPr>
        <w:widowControl w:val="0"/>
        <w:rPr>
          <w:sz w:val="20"/>
          <w:szCs w:val="20"/>
        </w:rPr>
      </w:pPr>
    </w:p>
    <w:p w:rsidR="00B95E93" w:rsidRDefault="00D469A7" w:rsidP="00B95E93">
      <w:pPr>
        <w:widowControl w:val="0"/>
        <w:rPr>
          <w:rFonts w:ascii="Arial" w:hAnsi="Arial" w:cs="Arial"/>
          <w:sz w:val="20"/>
          <w:szCs w:val="20"/>
        </w:rPr>
      </w:pPr>
      <w:r>
        <w:rPr>
          <w:rFonts w:ascii="Arial" w:hAnsi="Arial" w:cs="Arial"/>
          <w:sz w:val="20"/>
          <w:szCs w:val="20"/>
        </w:rPr>
        <w:br w:type="page"/>
      </w:r>
      <w:r w:rsidR="00B95E93">
        <w:rPr>
          <w:rFonts w:ascii="Arial" w:hAnsi="Arial" w:cs="Arial"/>
          <w:sz w:val="20"/>
          <w:szCs w:val="20"/>
        </w:rPr>
        <w:lastRenderedPageBreak/>
        <w:t xml:space="preserve">Il presente verbale viene letto, approvato e sottoscritto. </w:t>
      </w:r>
    </w:p>
    <w:p w:rsidR="00B95E93" w:rsidRDefault="00B95E93" w:rsidP="00B95E93">
      <w:pPr>
        <w:widowControl w:val="0"/>
        <w:rPr>
          <w:rFonts w:ascii="Arial" w:hAnsi="Arial" w:cs="Arial"/>
          <w:sz w:val="20"/>
          <w:szCs w:val="20"/>
        </w:rPr>
      </w:pPr>
    </w:p>
    <w:tbl>
      <w:tblPr>
        <w:tblW w:w="8575" w:type="dxa"/>
        <w:tblLayout w:type="fixed"/>
        <w:tblCellMar>
          <w:left w:w="70" w:type="dxa"/>
          <w:right w:w="70" w:type="dxa"/>
        </w:tblCellMar>
        <w:tblLook w:val="0000" w:firstRow="0" w:lastRow="0" w:firstColumn="0" w:lastColumn="0" w:noHBand="0" w:noVBand="0"/>
      </w:tblPr>
      <w:tblGrid>
        <w:gridCol w:w="4323"/>
        <w:gridCol w:w="4252"/>
      </w:tblGrid>
      <w:tr w:rsidR="00B95E93">
        <w:tblPrEx>
          <w:tblCellMar>
            <w:top w:w="0" w:type="dxa"/>
            <w:bottom w:w="0" w:type="dxa"/>
          </w:tblCellMar>
        </w:tblPrEx>
        <w:tc>
          <w:tcPr>
            <w:tcW w:w="4323" w:type="dxa"/>
            <w:tcBorders>
              <w:top w:val="nil"/>
              <w:left w:val="nil"/>
              <w:bottom w:val="nil"/>
              <w:right w:val="nil"/>
            </w:tcBorders>
          </w:tcPr>
          <w:p w:rsidR="00B95E93" w:rsidRDefault="00B95E93" w:rsidP="00ED1C21">
            <w:pPr>
              <w:widowControl w:val="0"/>
              <w:jc w:val="center"/>
              <w:rPr>
                <w:rFonts w:ascii="Arial" w:hAnsi="Arial" w:cs="Arial"/>
                <w:sz w:val="20"/>
                <w:szCs w:val="20"/>
              </w:rPr>
            </w:pPr>
            <w:r>
              <w:rPr>
                <w:rFonts w:ascii="Arial" w:hAnsi="Arial" w:cs="Arial"/>
                <w:sz w:val="20"/>
                <w:szCs w:val="20"/>
              </w:rPr>
              <w:t>Il Presidente del C.C.</w:t>
            </w:r>
          </w:p>
        </w:tc>
        <w:tc>
          <w:tcPr>
            <w:tcW w:w="4252" w:type="dxa"/>
            <w:tcBorders>
              <w:top w:val="nil"/>
              <w:left w:val="nil"/>
              <w:bottom w:val="nil"/>
              <w:right w:val="nil"/>
            </w:tcBorders>
          </w:tcPr>
          <w:p w:rsidR="00B95E93" w:rsidRDefault="00B95E93" w:rsidP="00ED1C21">
            <w:pPr>
              <w:widowControl w:val="0"/>
              <w:jc w:val="center"/>
              <w:rPr>
                <w:rFonts w:ascii="Arial" w:hAnsi="Arial" w:cs="Arial"/>
                <w:sz w:val="20"/>
                <w:szCs w:val="20"/>
              </w:rPr>
            </w:pPr>
            <w:r>
              <w:rPr>
                <w:rFonts w:ascii="Arial" w:hAnsi="Arial" w:cs="Arial"/>
                <w:sz w:val="20"/>
                <w:szCs w:val="20"/>
              </w:rPr>
              <w:t>Il Segretario Generale</w:t>
            </w:r>
          </w:p>
        </w:tc>
      </w:tr>
      <w:tr w:rsidR="00B95E93">
        <w:tblPrEx>
          <w:tblCellMar>
            <w:top w:w="0" w:type="dxa"/>
            <w:bottom w:w="0" w:type="dxa"/>
          </w:tblCellMar>
        </w:tblPrEx>
        <w:tc>
          <w:tcPr>
            <w:tcW w:w="4323" w:type="dxa"/>
            <w:tcBorders>
              <w:top w:val="nil"/>
              <w:left w:val="nil"/>
              <w:bottom w:val="nil"/>
              <w:right w:val="nil"/>
            </w:tcBorders>
          </w:tcPr>
          <w:p w:rsidR="00B95E93" w:rsidRDefault="00B95E93" w:rsidP="00ED1C21">
            <w:pPr>
              <w:widowControl w:val="0"/>
              <w:jc w:val="center"/>
              <w:rPr>
                <w:rFonts w:ascii="Arial" w:hAnsi="Arial" w:cs="Arial"/>
                <w:sz w:val="20"/>
                <w:szCs w:val="20"/>
              </w:rPr>
            </w:pPr>
            <w:r>
              <w:rPr>
                <w:rFonts w:ascii="Arial" w:hAnsi="Arial" w:cs="Arial"/>
                <w:sz w:val="20"/>
                <w:szCs w:val="20"/>
              </w:rPr>
              <w:t>F.to Ciapanna Federica</w:t>
            </w:r>
          </w:p>
        </w:tc>
        <w:tc>
          <w:tcPr>
            <w:tcW w:w="4252" w:type="dxa"/>
            <w:tcBorders>
              <w:top w:val="nil"/>
              <w:left w:val="nil"/>
              <w:bottom w:val="nil"/>
              <w:right w:val="nil"/>
            </w:tcBorders>
          </w:tcPr>
          <w:p w:rsidR="00B95E93" w:rsidRDefault="00B95E93" w:rsidP="00ED1C21">
            <w:pPr>
              <w:widowControl w:val="0"/>
              <w:jc w:val="center"/>
              <w:rPr>
                <w:rFonts w:ascii="Arial" w:hAnsi="Arial" w:cs="Arial"/>
                <w:sz w:val="20"/>
                <w:szCs w:val="20"/>
              </w:rPr>
            </w:pPr>
            <w:r>
              <w:rPr>
                <w:rFonts w:ascii="Arial" w:hAnsi="Arial" w:cs="Arial"/>
                <w:sz w:val="20"/>
                <w:szCs w:val="20"/>
              </w:rPr>
              <w:t xml:space="preserve">F.to </w:t>
            </w:r>
            <w:r w:rsidR="00560529">
              <w:rPr>
                <w:rFonts w:ascii="Arial" w:hAnsi="Arial" w:cs="Arial"/>
                <w:sz w:val="20"/>
                <w:szCs w:val="20"/>
              </w:rPr>
              <w:t>Ricucci Maria Carmela</w:t>
            </w:r>
          </w:p>
        </w:tc>
      </w:tr>
    </w:tbl>
    <w:p w:rsidR="00B95E93" w:rsidRDefault="00B95E93" w:rsidP="00B95E93">
      <w:pPr>
        <w:rPr>
          <w:rFonts w:ascii="Arial" w:hAnsi="Arial" w:cs="Arial"/>
          <w:sz w:val="20"/>
          <w:szCs w:val="20"/>
        </w:rPr>
      </w:pPr>
    </w:p>
    <w:p w:rsidR="00D469A7" w:rsidRDefault="00D469A7">
      <w:pPr>
        <w:widowControl w:val="0"/>
        <w:rPr>
          <w:rFonts w:ascii="Arial" w:hAnsi="Arial" w:cs="Arial"/>
          <w:sz w:val="20"/>
          <w:szCs w:val="20"/>
        </w:rPr>
      </w:pPr>
    </w:p>
    <w:p w:rsidR="00B95E93" w:rsidRDefault="00B95E93">
      <w:pPr>
        <w:widowControl w:val="0"/>
        <w:rPr>
          <w:rFonts w:ascii="Arial" w:hAnsi="Arial" w:cs="Arial"/>
          <w:sz w:val="20"/>
          <w:szCs w:val="20"/>
        </w:rPr>
      </w:pPr>
    </w:p>
    <w:p w:rsidR="00B95E93" w:rsidRDefault="002F38BE">
      <w:pPr>
        <w:widowControl w:val="0"/>
        <w:rPr>
          <w:rFonts w:ascii="Arial" w:hAnsi="Arial" w:cs="Arial"/>
          <w:sz w:val="20"/>
          <w:szCs w:val="20"/>
        </w:rPr>
      </w:pPr>
      <w:r>
        <w:rPr>
          <w:rFonts w:ascii="Arial" w:hAnsi="Arial" w:cs="Arial"/>
          <w:sz w:val="20"/>
          <w:szCs w:val="20"/>
        </w:rPr>
        <w:t>___________________________________________________________________________</w:t>
      </w:r>
    </w:p>
    <w:p w:rsidR="00B95E93" w:rsidRDefault="00B95E93">
      <w:pPr>
        <w:widowControl w:val="0"/>
        <w:rPr>
          <w:rFonts w:ascii="Arial" w:hAnsi="Arial" w:cs="Arial"/>
          <w:sz w:val="20"/>
          <w:szCs w:val="20"/>
        </w:rPr>
      </w:pPr>
    </w:p>
    <w:p w:rsidR="002F38BE" w:rsidRDefault="002F38BE" w:rsidP="00B95E93">
      <w:pPr>
        <w:widowControl w:val="0"/>
        <w:jc w:val="both"/>
        <w:rPr>
          <w:rFonts w:ascii="Arial" w:hAnsi="Arial" w:cs="Arial"/>
          <w:sz w:val="20"/>
          <w:szCs w:val="20"/>
        </w:rPr>
      </w:pPr>
    </w:p>
    <w:p w:rsidR="00B95E93" w:rsidRDefault="00B95E93" w:rsidP="00B95E93">
      <w:pPr>
        <w:widowControl w:val="0"/>
        <w:jc w:val="both"/>
        <w:rPr>
          <w:rFonts w:ascii="Arial" w:hAnsi="Arial" w:cs="Arial"/>
          <w:sz w:val="20"/>
          <w:szCs w:val="20"/>
        </w:rPr>
      </w:pPr>
      <w:r>
        <w:rPr>
          <w:rFonts w:ascii="Arial" w:hAnsi="Arial" w:cs="Arial"/>
          <w:sz w:val="20"/>
          <w:szCs w:val="20"/>
        </w:rPr>
        <w:t>La presente Deliberazione:</w:t>
      </w:r>
    </w:p>
    <w:p w:rsidR="00B95E93" w:rsidRDefault="00B95E93" w:rsidP="00B95E93">
      <w:pPr>
        <w:widowControl w:val="0"/>
        <w:jc w:val="both"/>
        <w:rPr>
          <w:rFonts w:ascii="Arial" w:hAnsi="Arial" w:cs="Arial"/>
          <w:sz w:val="20"/>
          <w:szCs w:val="20"/>
        </w:rPr>
      </w:pPr>
    </w:p>
    <w:p w:rsidR="00231164" w:rsidRPr="005756D6" w:rsidRDefault="00231164" w:rsidP="00231164">
      <w:pPr>
        <w:spacing w:line="264" w:lineRule="auto"/>
        <w:jc w:val="both"/>
        <w:rPr>
          <w:rFonts w:ascii="Arial" w:hAnsi="Arial" w:cs="Arial"/>
          <w:sz w:val="20"/>
          <w:szCs w:val="20"/>
        </w:rPr>
      </w:pPr>
      <w:r w:rsidRPr="005756D6">
        <w:rPr>
          <w:rFonts w:ascii="Arial" w:hAnsi="Arial" w:cs="Arial"/>
          <w:sz w:val="20"/>
          <w:szCs w:val="20"/>
        </w:rPr>
        <w:t>- viene pubblicata, in data odierna</w:t>
      </w:r>
      <w:r>
        <w:rPr>
          <w:rFonts w:ascii="Arial" w:hAnsi="Arial" w:cs="Arial"/>
          <w:sz w:val="20"/>
          <w:szCs w:val="20"/>
        </w:rPr>
        <w:t xml:space="preserve"> e per</w:t>
      </w:r>
      <w:r w:rsidRPr="005756D6">
        <w:rPr>
          <w:rFonts w:ascii="Arial" w:hAnsi="Arial" w:cs="Arial"/>
          <w:sz w:val="20"/>
          <w:szCs w:val="20"/>
        </w:rPr>
        <w:t xml:space="preserve"> 15 giorni consecutivi, </w:t>
      </w:r>
      <w:r w:rsidR="00151004">
        <w:rPr>
          <w:rFonts w:ascii="Arial" w:hAnsi="Arial" w:cs="Arial"/>
          <w:sz w:val="20"/>
          <w:szCs w:val="20"/>
        </w:rPr>
        <w:t>sul</w:t>
      </w:r>
      <w:r w:rsidRPr="005756D6">
        <w:rPr>
          <w:rFonts w:ascii="Arial" w:hAnsi="Arial" w:cs="Arial"/>
          <w:sz w:val="20"/>
          <w:szCs w:val="20"/>
        </w:rPr>
        <w:t xml:space="preserve"> </w:t>
      </w:r>
      <w:r w:rsidRPr="005756D6">
        <w:rPr>
          <w:rFonts w:ascii="Arial" w:hAnsi="Arial" w:cs="Arial"/>
          <w:spacing w:val="2"/>
          <w:sz w:val="20"/>
          <w:szCs w:val="20"/>
        </w:rPr>
        <w:t xml:space="preserve">sito web istituzionale di questo Comune accessibile al pubblico </w:t>
      </w:r>
      <w:r w:rsidRPr="005756D6">
        <w:rPr>
          <w:rFonts w:ascii="Arial" w:hAnsi="Arial" w:cs="Arial"/>
          <w:i/>
          <w:spacing w:val="2"/>
          <w:sz w:val="20"/>
          <w:szCs w:val="20"/>
        </w:rPr>
        <w:t>(art. 32, comma 1, della legge 18 giugno</w:t>
      </w:r>
      <w:r w:rsidRPr="005756D6">
        <w:rPr>
          <w:rFonts w:ascii="Arial" w:hAnsi="Arial" w:cs="Arial"/>
          <w:i/>
          <w:sz w:val="20"/>
          <w:szCs w:val="20"/>
        </w:rPr>
        <w:t xml:space="preserve"> 2009, n. 69)</w:t>
      </w:r>
      <w:r>
        <w:rPr>
          <w:rFonts w:ascii="Arial" w:hAnsi="Arial" w:cs="Arial"/>
          <w:i/>
          <w:sz w:val="20"/>
          <w:szCs w:val="20"/>
        </w:rPr>
        <w:t>.</w:t>
      </w:r>
      <w:r w:rsidRPr="005756D6">
        <w:rPr>
          <w:rFonts w:ascii="Arial" w:hAnsi="Arial" w:cs="Arial"/>
          <w:i/>
          <w:sz w:val="20"/>
          <w:szCs w:val="20"/>
        </w:rPr>
        <w:t xml:space="preserve"> </w:t>
      </w:r>
    </w:p>
    <w:p w:rsidR="00231164" w:rsidRDefault="00231164" w:rsidP="00231164">
      <w:pPr>
        <w:widowControl w:val="0"/>
        <w:jc w:val="both"/>
        <w:rPr>
          <w:rFonts w:ascii="Arial" w:hAnsi="Arial" w:cs="Arial"/>
          <w:sz w:val="20"/>
          <w:szCs w:val="20"/>
        </w:rPr>
      </w:pPr>
    </w:p>
    <w:p w:rsidR="00231164" w:rsidRDefault="00A335C1" w:rsidP="00231164">
      <w:pPr>
        <w:widowControl w:val="0"/>
        <w:jc w:val="both"/>
        <w:rPr>
          <w:rFonts w:ascii="Arial" w:hAnsi="Arial" w:cs="Arial"/>
          <w:sz w:val="20"/>
          <w:szCs w:val="20"/>
        </w:rPr>
      </w:pPr>
      <w:r>
        <w:rPr>
          <w:rFonts w:ascii="Arial" w:hAnsi="Arial" w:cs="Arial"/>
          <w:sz w:val="20"/>
          <w:szCs w:val="20"/>
        </w:rPr>
        <w:t>(_x</w:t>
      </w:r>
      <w:r w:rsidR="00231164">
        <w:rPr>
          <w:rFonts w:ascii="Arial" w:hAnsi="Arial" w:cs="Arial"/>
          <w:sz w:val="20"/>
          <w:szCs w:val="20"/>
        </w:rPr>
        <w:t>_) - diventa esecutiva in data odierna,</w:t>
      </w:r>
      <w:r w:rsidR="00231164" w:rsidRPr="007F0D33">
        <w:rPr>
          <w:rFonts w:ascii="Arial" w:hAnsi="Arial" w:cs="Arial"/>
          <w:sz w:val="20"/>
          <w:szCs w:val="20"/>
        </w:rPr>
        <w:t xml:space="preserve"> </w:t>
      </w:r>
      <w:r w:rsidR="00231164">
        <w:rPr>
          <w:rFonts w:ascii="Arial" w:hAnsi="Arial" w:cs="Arial"/>
          <w:sz w:val="20"/>
          <w:szCs w:val="20"/>
        </w:rPr>
        <w:t>ai sensi dell’art. 134, comma 4, del D.Lgs. 18.08.2000, n. 267.</w:t>
      </w:r>
    </w:p>
    <w:p w:rsidR="00231164" w:rsidRDefault="00231164" w:rsidP="00231164">
      <w:pPr>
        <w:widowControl w:val="0"/>
        <w:jc w:val="both"/>
        <w:rPr>
          <w:rFonts w:ascii="Arial" w:hAnsi="Arial" w:cs="Arial"/>
          <w:sz w:val="20"/>
          <w:szCs w:val="20"/>
        </w:rPr>
      </w:pPr>
    </w:p>
    <w:p w:rsidR="00231164" w:rsidRDefault="00231164" w:rsidP="00231164">
      <w:pPr>
        <w:widowControl w:val="0"/>
        <w:jc w:val="both"/>
        <w:rPr>
          <w:rFonts w:ascii="Arial" w:hAnsi="Arial" w:cs="Arial"/>
          <w:sz w:val="20"/>
          <w:szCs w:val="20"/>
        </w:rPr>
      </w:pPr>
      <w:r>
        <w:rPr>
          <w:rFonts w:ascii="Arial" w:hAnsi="Arial" w:cs="Arial"/>
          <w:sz w:val="20"/>
          <w:szCs w:val="20"/>
        </w:rPr>
        <w:t>(___) – diventa esecutiva decorso il termine di giorni dieci dalla sua pubblicazione ai sensi dell’art. 134, comma 3 del D.Lgs.18.08.2000, n. 267.</w:t>
      </w:r>
    </w:p>
    <w:p w:rsidR="00231164" w:rsidRDefault="00231164" w:rsidP="00231164">
      <w:pPr>
        <w:widowControl w:val="0"/>
        <w:jc w:val="both"/>
        <w:rPr>
          <w:rFonts w:ascii="Arial" w:hAnsi="Arial" w:cs="Arial"/>
          <w:sz w:val="20"/>
          <w:szCs w:val="20"/>
        </w:rPr>
      </w:pPr>
    </w:p>
    <w:p w:rsidR="00231164" w:rsidRDefault="00231164" w:rsidP="00231164">
      <w:pPr>
        <w:widowControl w:val="0"/>
        <w:jc w:val="both"/>
        <w:rPr>
          <w:rFonts w:ascii="Arial" w:hAnsi="Arial" w:cs="Arial"/>
          <w:sz w:val="20"/>
          <w:szCs w:val="20"/>
        </w:rPr>
      </w:pPr>
      <w:r>
        <w:rPr>
          <w:rFonts w:ascii="Arial" w:hAnsi="Arial" w:cs="Arial"/>
          <w:sz w:val="20"/>
          <w:szCs w:val="20"/>
        </w:rPr>
        <w:t xml:space="preserve">Alba Adriatica, lì </w:t>
      </w:r>
      <w:r w:rsidRPr="00026A58">
        <w:rPr>
          <w:rFonts w:ascii="Arial" w:hAnsi="Arial" w:cs="Arial"/>
          <w:sz w:val="20"/>
          <w:szCs w:val="20"/>
        </w:rPr>
        <w:t xml:space="preserve">   </w:t>
      </w:r>
      <w:r w:rsidR="00A335C1">
        <w:rPr>
          <w:rFonts w:ascii="Arial" w:hAnsi="Arial" w:cs="Arial"/>
          <w:sz w:val="20"/>
          <w:szCs w:val="20"/>
        </w:rPr>
        <w:t xml:space="preserve">09/03/2018        </w:t>
      </w:r>
      <w:r w:rsidRPr="00026A58">
        <w:rPr>
          <w:rFonts w:ascii="Arial" w:hAnsi="Arial" w:cs="Arial"/>
          <w:sz w:val="20"/>
          <w:szCs w:val="20"/>
        </w:rPr>
        <w:t xml:space="preserve">       </w:t>
      </w:r>
    </w:p>
    <w:p w:rsidR="00B95E93" w:rsidRDefault="00B95E93" w:rsidP="00B95E93">
      <w:pPr>
        <w:widowControl w:val="0"/>
        <w:ind w:left="2832"/>
        <w:jc w:val="center"/>
        <w:rPr>
          <w:rFonts w:ascii="Arial" w:hAnsi="Arial" w:cs="Arial"/>
          <w:sz w:val="20"/>
          <w:szCs w:val="20"/>
        </w:rPr>
      </w:pPr>
    </w:p>
    <w:p w:rsidR="00B95E93" w:rsidRDefault="00B95E93" w:rsidP="00B95E93">
      <w:pPr>
        <w:widowControl w:val="0"/>
        <w:ind w:left="2832"/>
        <w:jc w:val="center"/>
        <w:rPr>
          <w:rFonts w:ascii="Arial" w:hAnsi="Arial" w:cs="Arial"/>
          <w:sz w:val="20"/>
          <w:szCs w:val="20"/>
        </w:rPr>
      </w:pPr>
      <w:r>
        <w:rPr>
          <w:rFonts w:ascii="Arial" w:hAnsi="Arial" w:cs="Arial"/>
          <w:sz w:val="20"/>
          <w:szCs w:val="20"/>
        </w:rPr>
        <w:t xml:space="preserve">         IL SEGRETARIO GENERALE</w:t>
      </w:r>
    </w:p>
    <w:p w:rsidR="00B95E93" w:rsidRDefault="00B95E93" w:rsidP="00B95E93">
      <w:pPr>
        <w:widowControl w:val="0"/>
        <w:ind w:left="2832"/>
        <w:jc w:val="center"/>
        <w:rPr>
          <w:rFonts w:ascii="Arial" w:hAnsi="Arial" w:cs="Arial"/>
          <w:sz w:val="20"/>
          <w:szCs w:val="20"/>
        </w:rPr>
      </w:pPr>
      <w:r>
        <w:rPr>
          <w:rFonts w:ascii="Arial" w:hAnsi="Arial" w:cs="Arial"/>
          <w:sz w:val="20"/>
          <w:szCs w:val="20"/>
        </w:rPr>
        <w:t xml:space="preserve">         </w:t>
      </w:r>
      <w:r w:rsidR="00377831">
        <w:rPr>
          <w:rFonts w:ascii="Arial" w:hAnsi="Arial" w:cs="Arial"/>
          <w:sz w:val="20"/>
          <w:szCs w:val="20"/>
        </w:rPr>
        <w:t>F.to</w:t>
      </w:r>
      <w:r w:rsidR="00D23811">
        <w:rPr>
          <w:rFonts w:ascii="Arial" w:hAnsi="Arial" w:cs="Arial"/>
          <w:sz w:val="20"/>
          <w:szCs w:val="20"/>
        </w:rPr>
        <w:t xml:space="preserve"> </w:t>
      </w:r>
      <w:r w:rsidR="00560529">
        <w:rPr>
          <w:rFonts w:ascii="Arial" w:hAnsi="Arial" w:cs="Arial"/>
          <w:sz w:val="20"/>
          <w:szCs w:val="20"/>
        </w:rPr>
        <w:t>Ricucci Maria Carmela</w:t>
      </w:r>
    </w:p>
    <w:p w:rsidR="00B95E93" w:rsidRDefault="00B95E93">
      <w:pPr>
        <w:widowControl w:val="0"/>
        <w:rPr>
          <w:rFonts w:ascii="Arial" w:hAnsi="Arial" w:cs="Arial"/>
          <w:sz w:val="20"/>
          <w:szCs w:val="20"/>
        </w:rPr>
      </w:pPr>
    </w:p>
    <w:p w:rsidR="00B95E93" w:rsidRDefault="00B95E93">
      <w:pPr>
        <w:widowControl w:val="0"/>
        <w:rPr>
          <w:rFonts w:ascii="Arial" w:hAnsi="Arial" w:cs="Arial"/>
          <w:sz w:val="20"/>
          <w:szCs w:val="20"/>
        </w:rPr>
      </w:pPr>
    </w:p>
    <w:p w:rsidR="005F7914" w:rsidRDefault="005F7914" w:rsidP="005F7914">
      <w:pPr>
        <w:widowControl w:val="0"/>
        <w:rPr>
          <w:rFonts w:ascii="Arial" w:hAnsi="Arial" w:cs="Arial"/>
          <w:sz w:val="20"/>
          <w:szCs w:val="20"/>
        </w:rPr>
      </w:pPr>
    </w:p>
    <w:p w:rsidR="005F7914" w:rsidRDefault="005F7914" w:rsidP="005F7914">
      <w:pPr>
        <w:widowControl w:val="0"/>
        <w:rPr>
          <w:rFonts w:ascii="Arial" w:hAnsi="Arial" w:cs="Arial"/>
          <w:sz w:val="20"/>
          <w:szCs w:val="20"/>
        </w:rPr>
      </w:pPr>
      <w:r>
        <w:rPr>
          <w:rFonts w:ascii="Arial" w:hAnsi="Arial" w:cs="Arial"/>
          <w:sz w:val="20"/>
          <w:szCs w:val="20"/>
        </w:rPr>
        <w:t>__________________________________________________________________________</w:t>
      </w:r>
    </w:p>
    <w:p w:rsidR="005F7914" w:rsidRDefault="005F7914" w:rsidP="005F7914">
      <w:pPr>
        <w:widowControl w:val="0"/>
        <w:rPr>
          <w:rFonts w:ascii="Arial" w:hAnsi="Arial" w:cs="Arial"/>
          <w:sz w:val="20"/>
          <w:szCs w:val="20"/>
        </w:rPr>
      </w:pPr>
    </w:p>
    <w:p w:rsidR="005F7914" w:rsidRDefault="005F7914" w:rsidP="005F7914">
      <w:pPr>
        <w:widowControl w:val="0"/>
        <w:rPr>
          <w:rFonts w:ascii="Arial" w:hAnsi="Arial" w:cs="Arial"/>
          <w:sz w:val="20"/>
          <w:szCs w:val="20"/>
        </w:rPr>
      </w:pPr>
    </w:p>
    <w:p w:rsidR="005F7914" w:rsidRDefault="005F7914" w:rsidP="005F7914">
      <w:pPr>
        <w:widowControl w:val="0"/>
        <w:rPr>
          <w:rFonts w:ascii="Arial" w:hAnsi="Arial" w:cs="Arial"/>
          <w:sz w:val="20"/>
          <w:szCs w:val="20"/>
        </w:rPr>
      </w:pPr>
      <w:r>
        <w:rPr>
          <w:rFonts w:ascii="Arial" w:hAnsi="Arial" w:cs="Arial"/>
          <w:sz w:val="20"/>
          <w:szCs w:val="20"/>
        </w:rPr>
        <w:t>Copia conforme all’originale per uso amministrativo.</w:t>
      </w:r>
    </w:p>
    <w:p w:rsidR="005F7914" w:rsidRDefault="005F7914" w:rsidP="005F7914">
      <w:pPr>
        <w:widowControl w:val="0"/>
        <w:ind w:firstLine="284"/>
        <w:rPr>
          <w:rFonts w:ascii="Arial" w:hAnsi="Arial" w:cs="Arial"/>
          <w:sz w:val="20"/>
          <w:szCs w:val="20"/>
        </w:rPr>
      </w:pPr>
    </w:p>
    <w:p w:rsidR="005F7914" w:rsidRDefault="005F7914" w:rsidP="005F7914">
      <w:pPr>
        <w:widowControl w:val="0"/>
        <w:rPr>
          <w:rFonts w:ascii="Arial" w:hAnsi="Arial" w:cs="Arial"/>
          <w:sz w:val="20"/>
          <w:szCs w:val="20"/>
        </w:rPr>
      </w:pPr>
      <w:r>
        <w:rPr>
          <w:rFonts w:ascii="Arial" w:hAnsi="Arial" w:cs="Arial"/>
          <w:sz w:val="20"/>
          <w:szCs w:val="20"/>
        </w:rPr>
        <w:t xml:space="preserve">Alba Adriatica, li </w:t>
      </w:r>
      <w:r w:rsidR="00231164" w:rsidRPr="00026A58">
        <w:rPr>
          <w:rFonts w:ascii="Arial" w:hAnsi="Arial" w:cs="Arial"/>
          <w:sz w:val="20"/>
          <w:szCs w:val="20"/>
        </w:rPr>
        <w:t xml:space="preserve">   </w:t>
      </w:r>
      <w:r w:rsidR="00A335C1">
        <w:rPr>
          <w:rFonts w:ascii="Arial" w:hAnsi="Arial" w:cs="Arial"/>
          <w:sz w:val="20"/>
          <w:szCs w:val="20"/>
        </w:rPr>
        <w:t xml:space="preserve">09/03/2018        </w:t>
      </w:r>
      <w:r w:rsidR="00231164" w:rsidRPr="00026A58">
        <w:rPr>
          <w:rFonts w:ascii="Arial" w:hAnsi="Arial" w:cs="Arial"/>
          <w:sz w:val="20"/>
          <w:szCs w:val="20"/>
        </w:rPr>
        <w:t xml:space="preserve">       </w:t>
      </w:r>
      <w:r>
        <w:rPr>
          <w:rFonts w:ascii="Arial" w:hAnsi="Arial" w:cs="Arial"/>
          <w:sz w:val="20"/>
          <w:szCs w:val="20"/>
        </w:rPr>
        <w:t xml:space="preserve">    </w:t>
      </w:r>
    </w:p>
    <w:p w:rsidR="005F7914" w:rsidRDefault="005F7914" w:rsidP="005F7914">
      <w:pPr>
        <w:widowControl w:val="0"/>
        <w:ind w:left="3540"/>
        <w:jc w:val="center"/>
        <w:rPr>
          <w:rFonts w:ascii="Arial" w:hAnsi="Arial" w:cs="Arial"/>
          <w:sz w:val="20"/>
          <w:szCs w:val="20"/>
        </w:rPr>
      </w:pPr>
      <w:r>
        <w:rPr>
          <w:rFonts w:ascii="Arial" w:hAnsi="Arial" w:cs="Arial"/>
          <w:sz w:val="20"/>
          <w:szCs w:val="20"/>
        </w:rPr>
        <w:t>IL SEGRETARIO GENERALE</w:t>
      </w:r>
    </w:p>
    <w:p w:rsidR="005F7914" w:rsidRDefault="00137B90" w:rsidP="005F7914">
      <w:pPr>
        <w:widowControl w:val="0"/>
        <w:ind w:left="3540"/>
        <w:jc w:val="center"/>
        <w:rPr>
          <w:rFonts w:ascii="Arial" w:hAnsi="Arial" w:cs="Arial"/>
          <w:sz w:val="20"/>
          <w:szCs w:val="20"/>
        </w:rPr>
      </w:pPr>
      <w:r>
        <w:rPr>
          <w:rFonts w:ascii="Arial" w:hAnsi="Arial" w:cs="Arial"/>
          <w:sz w:val="20"/>
          <w:szCs w:val="20"/>
        </w:rPr>
        <w:t>Dott.</w:t>
      </w:r>
      <w:r w:rsidR="00453B13">
        <w:rPr>
          <w:rFonts w:ascii="Arial" w:hAnsi="Arial" w:cs="Arial"/>
          <w:sz w:val="20"/>
          <w:szCs w:val="20"/>
        </w:rPr>
        <w:t>ssa</w:t>
      </w:r>
      <w:r w:rsidR="001B190A">
        <w:rPr>
          <w:rFonts w:ascii="Arial" w:hAnsi="Arial" w:cs="Arial"/>
          <w:sz w:val="20"/>
          <w:szCs w:val="20"/>
        </w:rPr>
        <w:t xml:space="preserve"> </w:t>
      </w:r>
      <w:r w:rsidR="00560529">
        <w:rPr>
          <w:rFonts w:ascii="Arial" w:hAnsi="Arial" w:cs="Arial"/>
          <w:sz w:val="20"/>
          <w:szCs w:val="20"/>
        </w:rPr>
        <w:t>Ricucci Maria Carmela</w:t>
      </w:r>
    </w:p>
    <w:p w:rsidR="00B95E93" w:rsidRDefault="00B95E93">
      <w:pPr>
        <w:widowControl w:val="0"/>
        <w:rPr>
          <w:rFonts w:ascii="Arial" w:hAnsi="Arial" w:cs="Arial"/>
          <w:sz w:val="20"/>
          <w:szCs w:val="20"/>
        </w:rPr>
      </w:pPr>
    </w:p>
    <w:sectPr w:rsidR="00B95E93">
      <w:footerReference w:type="default" r:id="rId8"/>
      <w:type w:val="continuous"/>
      <w:pgSz w:w="11907" w:h="16840" w:code="9"/>
      <w:pgMar w:top="1418" w:right="1758" w:bottom="1134" w:left="1758" w:header="737" w:footer="1418" w:gutter="0"/>
      <w:cols w:space="709"/>
      <w:rtlGutter/>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4860" w:rsidRDefault="00FC4860">
      <w:r>
        <w:separator/>
      </w:r>
    </w:p>
  </w:endnote>
  <w:endnote w:type="continuationSeparator" w:id="0">
    <w:p w:rsidR="00FC4860" w:rsidRDefault="00FC4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serif"/>
    <w:panose1 w:val="02020603050405020304"/>
    <w:charset w:val="00"/>
    <w:family w:val="roman"/>
    <w:pitch w:val="variable"/>
    <w:sig w:usb0="E0002EFF" w:usb1="C0007843" w:usb2="00000009" w:usb3="00000000" w:csb0="000001FF" w:csb1="00000000"/>
  </w:font>
  <w:font w:name="Arial">
    <w:altName w:val="sans-serif"/>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altName w:val="Arial Rounded MT Bold"/>
    <w:panose1 w:val="020F0502020204030204"/>
    <w:charset w:val="00"/>
    <w:family w:val="swiss"/>
    <w:pitch w:val="variable"/>
    <w:sig w:usb0="E00002FF" w:usb1="4000ACFF" w:usb2="00000001" w:usb3="00000000" w:csb0="0000019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AFF" w:usb1="C0007843" w:usb2="00000009" w:usb3="00000000" w:csb0="000001FF" w:csb1="00000000"/>
  </w:font>
  <w:font w:name="Wingdings">
    <w:altName w:val="Times New Roman"/>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A0000287" w:usb1="28CF3C52"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9A7" w:rsidRDefault="00D469A7">
    <w:pPr>
      <w:pStyle w:val="Pidipagina"/>
    </w:pPr>
    <w:r>
      <w:t xml:space="preserve">DELIBERA DI CONSIGLIO n. 13 del 27-02-2018 - Pag. </w:t>
    </w:r>
    <w:r>
      <w:rPr>
        <w:rStyle w:val="Numeropagina"/>
      </w:rPr>
      <w:fldChar w:fldCharType="begin"/>
    </w:r>
    <w:r>
      <w:rPr>
        <w:rStyle w:val="Numeropagina"/>
      </w:rPr>
      <w:instrText xml:space="preserve"> PAGE </w:instrText>
    </w:r>
    <w:r>
      <w:rPr>
        <w:rStyle w:val="Numeropagina"/>
      </w:rPr>
      <w:fldChar w:fldCharType="separate"/>
    </w:r>
    <w:r w:rsidR="00146561">
      <w:rPr>
        <w:rStyle w:val="Numeropagina"/>
        <w:noProof/>
      </w:rPr>
      <w:t>11</w:t>
    </w:r>
    <w:r>
      <w:rPr>
        <w:rStyle w:val="Numeropagina"/>
      </w:rPr>
      <w:fldChar w:fldCharType="end"/>
    </w:r>
    <w:r>
      <w:rPr>
        <w:rStyle w:val="Numeropagina"/>
      </w:rPr>
      <w:t xml:space="preserve"> - COMUNE DI ALBA ADRIATICA</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4860" w:rsidRDefault="00FC4860">
      <w:r>
        <w:separator/>
      </w:r>
    </w:p>
  </w:footnote>
  <w:footnote w:type="continuationSeparator" w:id="0">
    <w:p w:rsidR="00FC4860" w:rsidRDefault="00FC48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283"/>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4DE1"/>
    <w:rsid w:val="00026A58"/>
    <w:rsid w:val="0004607A"/>
    <w:rsid w:val="00137B90"/>
    <w:rsid w:val="00146561"/>
    <w:rsid w:val="00151004"/>
    <w:rsid w:val="00183E0F"/>
    <w:rsid w:val="001B190A"/>
    <w:rsid w:val="001C1735"/>
    <w:rsid w:val="002078D2"/>
    <w:rsid w:val="00231164"/>
    <w:rsid w:val="002F38BE"/>
    <w:rsid w:val="00377831"/>
    <w:rsid w:val="003B23CF"/>
    <w:rsid w:val="003B4894"/>
    <w:rsid w:val="003C4E6B"/>
    <w:rsid w:val="00453B13"/>
    <w:rsid w:val="004B1C24"/>
    <w:rsid w:val="00560529"/>
    <w:rsid w:val="005756D6"/>
    <w:rsid w:val="005B4D2C"/>
    <w:rsid w:val="005F7914"/>
    <w:rsid w:val="006347B4"/>
    <w:rsid w:val="00636C51"/>
    <w:rsid w:val="00651D5B"/>
    <w:rsid w:val="006C4C97"/>
    <w:rsid w:val="00735924"/>
    <w:rsid w:val="0077088A"/>
    <w:rsid w:val="007B1CA9"/>
    <w:rsid w:val="007C7A7C"/>
    <w:rsid w:val="007F0D33"/>
    <w:rsid w:val="007F3508"/>
    <w:rsid w:val="00874113"/>
    <w:rsid w:val="008A2751"/>
    <w:rsid w:val="008A7E92"/>
    <w:rsid w:val="00935945"/>
    <w:rsid w:val="00944E38"/>
    <w:rsid w:val="00970F91"/>
    <w:rsid w:val="00A335C1"/>
    <w:rsid w:val="00A94DE1"/>
    <w:rsid w:val="00AC596F"/>
    <w:rsid w:val="00B13026"/>
    <w:rsid w:val="00B95E93"/>
    <w:rsid w:val="00C56A0A"/>
    <w:rsid w:val="00CE1E20"/>
    <w:rsid w:val="00D23811"/>
    <w:rsid w:val="00D469A7"/>
    <w:rsid w:val="00DD2C60"/>
    <w:rsid w:val="00ED1C21"/>
    <w:rsid w:val="00F03C3E"/>
    <w:rsid w:val="00F33D08"/>
    <w:rsid w:val="00F43D36"/>
    <w:rsid w:val="00F60E6F"/>
    <w:rsid w:val="00F70486"/>
    <w:rsid w:val="00FC4860"/>
    <w:rsid w:val="00FF3FF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02FC3E04-8F9C-4109-A08B-C063A74E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autoSpaceDE w:val="0"/>
      <w:autoSpaceDN w:val="0"/>
      <w:spacing w:after="0" w:line="240" w:lineRule="auto"/>
    </w:pPr>
    <w:rPr>
      <w:sz w:val="24"/>
      <w:szCs w:val="24"/>
    </w:rPr>
  </w:style>
  <w:style w:type="paragraph" w:styleId="Titolo2">
    <w:name w:val="heading 2"/>
    <w:basedOn w:val="Normale"/>
    <w:next w:val="Normale"/>
    <w:link w:val="Titolo2Carattere"/>
    <w:uiPriority w:val="99"/>
    <w:qFormat/>
    <w:pPr>
      <w:keepNext/>
      <w:outlineLvl w:val="1"/>
    </w:pPr>
    <w:rPr>
      <w:rFonts w:ascii="Arial" w:hAnsi="Arial" w:cs="Arial"/>
      <w:b/>
      <w:bCs/>
      <w:sz w:val="40"/>
      <w:szCs w:val="40"/>
    </w:rPr>
  </w:style>
  <w:style w:type="character" w:default="1" w:styleId="Carpredefinitoparagrafo">
    <w:name w:val="Default Paragraph Font"/>
    <w:uiPriority w:val="99"/>
    <w:semiHidden/>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semiHidden/>
    <w:locked/>
    <w:rPr>
      <w:rFonts w:asciiTheme="majorHAnsi" w:eastAsiaTheme="majorEastAsia" w:hAnsiTheme="majorHAnsi" w:cs="Times New Roman"/>
      <w:b/>
      <w:bCs/>
      <w:i/>
      <w:iCs/>
      <w:sz w:val="28"/>
      <w:szCs w:val="28"/>
    </w:rPr>
  </w:style>
  <w:style w:type="paragraph" w:styleId="Pidipagina">
    <w:name w:val="footer"/>
    <w:basedOn w:val="Normale"/>
    <w:link w:val="PidipaginaCarattere"/>
    <w:uiPriority w:val="99"/>
    <w:pPr>
      <w:tabs>
        <w:tab w:val="center" w:pos="4819"/>
        <w:tab w:val="right" w:pos="9638"/>
      </w:tabs>
    </w:pPr>
    <w:rPr>
      <w:sz w:val="20"/>
      <w:szCs w:val="20"/>
    </w:r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Pr>
      <w:rFonts w:cs="Times New Roman"/>
    </w:rPr>
  </w:style>
  <w:style w:type="paragraph" w:styleId="Corpotesto">
    <w:name w:val="Body Text"/>
    <w:basedOn w:val="Normale"/>
    <w:link w:val="CorpotestoCarattere"/>
    <w:uiPriority w:val="99"/>
    <w:pPr>
      <w:widowControl w:val="0"/>
    </w:pPr>
    <w:rPr>
      <w:rFonts w:ascii="Arial" w:hAnsi="Arial" w:cs="Arial"/>
      <w:sz w:val="20"/>
      <w:szCs w:val="20"/>
    </w:rPr>
  </w:style>
  <w:style w:type="character" w:customStyle="1" w:styleId="CorpotestoCarattere">
    <w:name w:val="Corpo testo Carattere"/>
    <w:basedOn w:val="Carpredefinitoparagrafo"/>
    <w:link w:val="Corpotesto"/>
    <w:uiPriority w:val="99"/>
    <w:semiHidden/>
    <w:locked/>
    <w:rPr>
      <w:rFonts w:cs="Times New Roman"/>
      <w:sz w:val="24"/>
      <w:szCs w:val="24"/>
    </w:rPr>
  </w:style>
  <w:style w:type="paragraph" w:styleId="Intestazione">
    <w:name w:val="header"/>
    <w:basedOn w:val="Normale"/>
    <w:link w:val="IntestazioneCarattere"/>
    <w:uiPriority w:val="99"/>
    <w:rsid w:val="00944E38"/>
    <w:pPr>
      <w:widowControl w:val="0"/>
      <w:tabs>
        <w:tab w:val="center" w:pos="4819"/>
        <w:tab w:val="right" w:pos="9638"/>
      </w:tabs>
    </w:pPr>
    <w:rPr>
      <w:sz w:val="20"/>
      <w:szCs w:val="20"/>
    </w:rPr>
  </w:style>
  <w:style w:type="character" w:customStyle="1" w:styleId="IntestazioneCarattere">
    <w:name w:val="Intestazione Carattere"/>
    <w:basedOn w:val="Carpredefinitoparagrafo"/>
    <w:link w:val="Intestazione"/>
    <w:uiPriority w:val="99"/>
    <w:semiHidden/>
    <w:locked/>
    <w:rPr>
      <w:rFonts w:cs="Times New Roman"/>
      <w:sz w:val="24"/>
      <w:szCs w:val="24"/>
    </w:rPr>
  </w:style>
  <w:style w:type="table" w:styleId="Grigliatabella">
    <w:name w:val="Table Grid"/>
    <w:basedOn w:val="Tabellanormale"/>
    <w:uiPriority w:val="99"/>
    <w:rsid w:val="00944E38"/>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f1Normal">
    <w:name w:val="rtf1 Normal"/>
    <w:qFormat/>
    <w:rPr>
      <w:rFonts w:asciiTheme="minorHAnsi" w:eastAsiaTheme="minorEastAsia" w:hAnsiTheme="minorHAnsi"/>
    </w:rPr>
  </w:style>
  <w:style w:type="character" w:customStyle="1" w:styleId="rtf1DefaultParagraphFont">
    <w:name w:val="rtf1 Default Paragraph Font"/>
    <w:uiPriority w:val="99"/>
  </w:style>
  <w:style w:type="table" w:customStyle="1" w:styleId="rtf1NormalTable">
    <w:name w:val="rtf1 Normal Table"/>
    <w:uiPriority w:val="99"/>
    <w:semiHidden/>
    <w:unhideWhenUsed/>
    <w:rPr>
      <w:rFonts w:asciiTheme="minorHAnsi" w:eastAsiaTheme="minorEastAsia" w:hAnsiTheme="minorHAnsi"/>
    </w:rPr>
    <w:tblPr>
      <w:tblInd w:w="0" w:type="dxa"/>
      <w:tblCellMar>
        <w:top w:w="0" w:type="dxa"/>
        <w:left w:w="108" w:type="dxa"/>
        <w:bottom w:w="0" w:type="dxa"/>
        <w:right w:w="108" w:type="dxa"/>
      </w:tblCellMar>
    </w:tblPr>
  </w:style>
  <w:style w:type="paragraph" w:customStyle="1" w:styleId="rtf1Predefinito">
    <w:name w:val="rtf1 Predefinito"/>
    <w:pPr>
      <w:widowControl w:val="0"/>
      <w:autoSpaceDN w:val="0"/>
      <w:adjustRightInd w:val="0"/>
      <w:spacing w:after="0" w:line="240" w:lineRule="auto"/>
    </w:pPr>
    <w:rPr>
      <w:rFonts w:eastAsiaTheme="minorEastAsia"/>
      <w:kern w:val="1"/>
      <w:sz w:val="24"/>
      <w:szCs w:val="24"/>
    </w:rPr>
  </w:style>
  <w:style w:type="character" w:customStyle="1" w:styleId="rtf1RTFNum21">
    <w:name w:val="rtf1 RTF_Num 2 1"/>
    <w:uiPriority w:val="99"/>
    <w:rPr>
      <w:rFonts w:eastAsia="Times New Roman"/>
    </w:rPr>
  </w:style>
  <w:style w:type="character" w:customStyle="1" w:styleId="rtf1RTFNum22">
    <w:name w:val="rtf1 RTF_Num 2 2"/>
    <w:uiPriority w:val="99"/>
    <w:rPr>
      <w:rFonts w:eastAsia="Times New Roman"/>
    </w:rPr>
  </w:style>
  <w:style w:type="character" w:customStyle="1" w:styleId="rtf1RTFNum23">
    <w:name w:val="rtf1 RTF_Num 2 3"/>
    <w:uiPriority w:val="99"/>
    <w:rPr>
      <w:rFonts w:eastAsia="Times New Roman"/>
    </w:rPr>
  </w:style>
  <w:style w:type="character" w:customStyle="1" w:styleId="rtf1RTFNum24">
    <w:name w:val="rtf1 RTF_Num 2 4"/>
    <w:uiPriority w:val="99"/>
    <w:rPr>
      <w:rFonts w:eastAsia="Times New Roman"/>
    </w:rPr>
  </w:style>
  <w:style w:type="character" w:customStyle="1" w:styleId="rtf1RTFNum25">
    <w:name w:val="rtf1 RTF_Num 2 5"/>
    <w:uiPriority w:val="99"/>
    <w:rPr>
      <w:rFonts w:eastAsia="Times New Roman"/>
    </w:rPr>
  </w:style>
  <w:style w:type="character" w:customStyle="1" w:styleId="rtf1RTFNum26">
    <w:name w:val="rtf1 RTF_Num 2 6"/>
    <w:uiPriority w:val="99"/>
    <w:rPr>
      <w:rFonts w:eastAsia="Times New Roman"/>
    </w:rPr>
  </w:style>
  <w:style w:type="character" w:customStyle="1" w:styleId="rtf1RTFNum27">
    <w:name w:val="rtf1 RTF_Num 2 7"/>
    <w:uiPriority w:val="99"/>
    <w:rPr>
      <w:rFonts w:eastAsia="Times New Roman"/>
    </w:rPr>
  </w:style>
  <w:style w:type="character" w:customStyle="1" w:styleId="rtf1RTFNum28">
    <w:name w:val="rtf1 RTF_Num 2 8"/>
    <w:uiPriority w:val="99"/>
    <w:rPr>
      <w:rFonts w:eastAsia="Times New Roman"/>
    </w:rPr>
  </w:style>
  <w:style w:type="character" w:customStyle="1" w:styleId="rtf1RTFNum29">
    <w:name w:val="rtf1 RTF_Num 2 9"/>
    <w:uiPriority w:val="99"/>
    <w:rPr>
      <w:rFonts w:eastAsia="Times New Roman"/>
    </w:rPr>
  </w:style>
  <w:style w:type="character" w:customStyle="1" w:styleId="rtf1RTFNum31">
    <w:name w:val="rtf1 RTF_Num 3 1"/>
    <w:uiPriority w:val="99"/>
    <w:rPr>
      <w:rFonts w:ascii="Symbol" w:hAnsi="Symbol"/>
    </w:rPr>
  </w:style>
  <w:style w:type="character" w:customStyle="1" w:styleId="rtf1RTFNum32">
    <w:name w:val="rtf1 RTF_Num 3 2"/>
    <w:uiPriority w:val="99"/>
    <w:rPr>
      <w:rFonts w:ascii="Courier New" w:hAnsi="Courier New"/>
    </w:rPr>
  </w:style>
  <w:style w:type="character" w:customStyle="1" w:styleId="rtf1RTFNum33">
    <w:name w:val="rtf1 RTF_Num 3 3"/>
    <w:uiPriority w:val="99"/>
    <w:rPr>
      <w:rFonts w:ascii="Wingdings" w:hAnsi="Wingdings"/>
    </w:rPr>
  </w:style>
  <w:style w:type="character" w:customStyle="1" w:styleId="rtf1RTFNum34">
    <w:name w:val="rtf1 RTF_Num 3 4"/>
    <w:uiPriority w:val="99"/>
    <w:rPr>
      <w:rFonts w:ascii="Symbol" w:hAnsi="Symbol"/>
    </w:rPr>
  </w:style>
  <w:style w:type="character" w:customStyle="1" w:styleId="rtf1RTFNum35">
    <w:name w:val="rtf1 RTF_Num 3 5"/>
    <w:uiPriority w:val="99"/>
    <w:rPr>
      <w:rFonts w:ascii="Courier New" w:hAnsi="Courier New"/>
    </w:rPr>
  </w:style>
  <w:style w:type="character" w:customStyle="1" w:styleId="rtf1RTFNum36">
    <w:name w:val="rtf1 RTF_Num 3 6"/>
    <w:uiPriority w:val="99"/>
    <w:rPr>
      <w:rFonts w:ascii="Wingdings" w:hAnsi="Wingdings"/>
    </w:rPr>
  </w:style>
  <w:style w:type="character" w:customStyle="1" w:styleId="rtf1RTFNum37">
    <w:name w:val="rtf1 RTF_Num 3 7"/>
    <w:uiPriority w:val="99"/>
    <w:rPr>
      <w:rFonts w:ascii="Symbol" w:hAnsi="Symbol"/>
    </w:rPr>
  </w:style>
  <w:style w:type="character" w:customStyle="1" w:styleId="rtf1RTFNum38">
    <w:name w:val="rtf1 RTF_Num 3 8"/>
    <w:uiPriority w:val="99"/>
    <w:rPr>
      <w:rFonts w:ascii="Courier New" w:hAnsi="Courier New"/>
    </w:rPr>
  </w:style>
  <w:style w:type="character" w:customStyle="1" w:styleId="rtf1RTFNum39">
    <w:name w:val="rtf1 RTF_Num 3 9"/>
    <w:uiPriority w:val="99"/>
    <w:rPr>
      <w:rFonts w:ascii="Wingdings" w:hAnsi="Wingdings"/>
    </w:rPr>
  </w:style>
  <w:style w:type="character" w:customStyle="1" w:styleId="rtf1RTFNum41">
    <w:name w:val="rtf1 RTF_Num 4 1"/>
    <w:uiPriority w:val="99"/>
    <w:rPr>
      <w:rFonts w:ascii="Symbol" w:hAnsi="Symbol"/>
    </w:rPr>
  </w:style>
  <w:style w:type="character" w:customStyle="1" w:styleId="rtf1RTFNum42">
    <w:name w:val="rtf1 RTF_Num 4 2"/>
    <w:uiPriority w:val="99"/>
    <w:rPr>
      <w:rFonts w:eastAsia="Times New Roman"/>
    </w:rPr>
  </w:style>
  <w:style w:type="character" w:customStyle="1" w:styleId="rtf1RTFNum43">
    <w:name w:val="rtf1 RTF_Num 4 3"/>
    <w:uiPriority w:val="99"/>
    <w:rPr>
      <w:rFonts w:eastAsia="Times New Roman"/>
    </w:rPr>
  </w:style>
  <w:style w:type="character" w:customStyle="1" w:styleId="rtf1RTFNum44">
    <w:name w:val="rtf1 RTF_Num 4 4"/>
    <w:uiPriority w:val="99"/>
    <w:rPr>
      <w:rFonts w:eastAsia="Times New Roman"/>
    </w:rPr>
  </w:style>
  <w:style w:type="character" w:customStyle="1" w:styleId="rtf1RTFNum45">
    <w:name w:val="rtf1 RTF_Num 4 5"/>
    <w:uiPriority w:val="99"/>
    <w:rPr>
      <w:rFonts w:eastAsia="Times New Roman"/>
    </w:rPr>
  </w:style>
  <w:style w:type="character" w:customStyle="1" w:styleId="rtf1RTFNum46">
    <w:name w:val="rtf1 RTF_Num 4 6"/>
    <w:uiPriority w:val="99"/>
    <w:rPr>
      <w:rFonts w:eastAsia="Times New Roman"/>
    </w:rPr>
  </w:style>
  <w:style w:type="character" w:customStyle="1" w:styleId="rtf1RTFNum47">
    <w:name w:val="rtf1 RTF_Num 4 7"/>
    <w:uiPriority w:val="99"/>
    <w:rPr>
      <w:rFonts w:eastAsia="Times New Roman"/>
    </w:rPr>
  </w:style>
  <w:style w:type="character" w:customStyle="1" w:styleId="rtf1RTFNum48">
    <w:name w:val="rtf1 RTF_Num 4 8"/>
    <w:uiPriority w:val="99"/>
    <w:rPr>
      <w:rFonts w:eastAsia="Times New Roman"/>
    </w:rPr>
  </w:style>
  <w:style w:type="character" w:customStyle="1" w:styleId="rtf1RTFNum49">
    <w:name w:val="rtf1 RTF_Num 4 9"/>
    <w:uiPriority w:val="99"/>
    <w:rPr>
      <w:rFonts w:eastAsia="Times New Roman"/>
    </w:rPr>
  </w:style>
  <w:style w:type="character" w:customStyle="1" w:styleId="rtf1RTFNum51">
    <w:name w:val="rtf1 RTF_Num 5 1"/>
    <w:uiPriority w:val="99"/>
    <w:rPr>
      <w:rFonts w:ascii="Symbol" w:hAnsi="Symbol"/>
    </w:rPr>
  </w:style>
  <w:style w:type="character" w:customStyle="1" w:styleId="rtf1RTFNum52">
    <w:name w:val="rtf1 RTF_Num 5 2"/>
    <w:uiPriority w:val="99"/>
    <w:rPr>
      <w:rFonts w:ascii="Courier New" w:hAnsi="Courier New"/>
    </w:rPr>
  </w:style>
  <w:style w:type="character" w:customStyle="1" w:styleId="rtf1RTFNum53">
    <w:name w:val="rtf1 RTF_Num 5 3"/>
    <w:uiPriority w:val="99"/>
    <w:rPr>
      <w:rFonts w:ascii="Wingdings" w:hAnsi="Wingdings"/>
    </w:rPr>
  </w:style>
  <w:style w:type="character" w:customStyle="1" w:styleId="rtf1RTFNum54">
    <w:name w:val="rtf1 RTF_Num 5 4"/>
    <w:uiPriority w:val="99"/>
    <w:rPr>
      <w:rFonts w:ascii="Symbol" w:hAnsi="Symbol"/>
    </w:rPr>
  </w:style>
  <w:style w:type="character" w:customStyle="1" w:styleId="rtf1RTFNum55">
    <w:name w:val="rtf1 RTF_Num 5 5"/>
    <w:uiPriority w:val="99"/>
    <w:rPr>
      <w:rFonts w:ascii="Courier New" w:hAnsi="Courier New"/>
    </w:rPr>
  </w:style>
  <w:style w:type="character" w:customStyle="1" w:styleId="rtf1RTFNum56">
    <w:name w:val="rtf1 RTF_Num 5 6"/>
    <w:uiPriority w:val="99"/>
    <w:rPr>
      <w:rFonts w:ascii="Wingdings" w:hAnsi="Wingdings"/>
    </w:rPr>
  </w:style>
  <w:style w:type="character" w:customStyle="1" w:styleId="rtf1RTFNum57">
    <w:name w:val="rtf1 RTF_Num 5 7"/>
    <w:uiPriority w:val="99"/>
    <w:rPr>
      <w:rFonts w:ascii="Symbol" w:hAnsi="Symbol"/>
    </w:rPr>
  </w:style>
  <w:style w:type="character" w:customStyle="1" w:styleId="rtf1RTFNum58">
    <w:name w:val="rtf1 RTF_Num 5 8"/>
    <w:uiPriority w:val="99"/>
    <w:rPr>
      <w:rFonts w:ascii="Courier New" w:hAnsi="Courier New"/>
    </w:rPr>
  </w:style>
  <w:style w:type="character" w:customStyle="1" w:styleId="rtf1RTFNum59">
    <w:name w:val="rtf1 RTF_Num 5 9"/>
    <w:uiPriority w:val="99"/>
    <w:rPr>
      <w:rFonts w:ascii="Wingdings" w:hAnsi="Wingdings"/>
    </w:rPr>
  </w:style>
  <w:style w:type="character" w:customStyle="1" w:styleId="rtf1RTFNum61">
    <w:name w:val="rtf1 RTF_Num 6 1"/>
    <w:uiPriority w:val="99"/>
    <w:rPr>
      <w:rFonts w:ascii="Wingdings" w:hAnsi="Wingdings"/>
    </w:rPr>
  </w:style>
  <w:style w:type="character" w:customStyle="1" w:styleId="rtf1RTFNum62">
    <w:name w:val="rtf1 RTF_Num 6 2"/>
    <w:uiPriority w:val="99"/>
    <w:rPr>
      <w:rFonts w:ascii="Courier New" w:hAnsi="Courier New"/>
    </w:rPr>
  </w:style>
  <w:style w:type="character" w:customStyle="1" w:styleId="rtf1RTFNum63">
    <w:name w:val="rtf1 RTF_Num 6 3"/>
    <w:uiPriority w:val="99"/>
    <w:rPr>
      <w:rFonts w:ascii="Wingdings" w:hAnsi="Wingdings"/>
    </w:rPr>
  </w:style>
  <w:style w:type="character" w:customStyle="1" w:styleId="rtf1RTFNum64">
    <w:name w:val="rtf1 RTF_Num 6 4"/>
    <w:uiPriority w:val="99"/>
    <w:rPr>
      <w:rFonts w:ascii="Symbol" w:hAnsi="Symbol"/>
    </w:rPr>
  </w:style>
  <w:style w:type="character" w:customStyle="1" w:styleId="rtf1RTFNum65">
    <w:name w:val="rtf1 RTF_Num 6 5"/>
    <w:uiPriority w:val="99"/>
    <w:rPr>
      <w:rFonts w:ascii="Courier New" w:hAnsi="Courier New"/>
    </w:rPr>
  </w:style>
  <w:style w:type="character" w:customStyle="1" w:styleId="rtf1RTFNum66">
    <w:name w:val="rtf1 RTF_Num 6 6"/>
    <w:uiPriority w:val="99"/>
    <w:rPr>
      <w:rFonts w:ascii="Wingdings" w:hAnsi="Wingdings"/>
    </w:rPr>
  </w:style>
  <w:style w:type="character" w:customStyle="1" w:styleId="rtf1RTFNum67">
    <w:name w:val="rtf1 RTF_Num 6 7"/>
    <w:uiPriority w:val="99"/>
    <w:rPr>
      <w:rFonts w:ascii="Symbol" w:hAnsi="Symbol"/>
    </w:rPr>
  </w:style>
  <w:style w:type="character" w:customStyle="1" w:styleId="rtf1RTFNum68">
    <w:name w:val="rtf1 RTF_Num 6 8"/>
    <w:uiPriority w:val="99"/>
    <w:rPr>
      <w:rFonts w:ascii="Courier New" w:hAnsi="Courier New"/>
    </w:rPr>
  </w:style>
  <w:style w:type="character" w:customStyle="1" w:styleId="rtf1RTFNum69">
    <w:name w:val="rtf1 RTF_Num 6 9"/>
    <w:uiPriority w:val="99"/>
    <w:rPr>
      <w:rFonts w:ascii="Wingdings" w:hAnsi="Wingdings"/>
    </w:rPr>
  </w:style>
  <w:style w:type="character" w:customStyle="1" w:styleId="rtf1RTFNum71">
    <w:name w:val="rtf1 RTF_Num 7 1"/>
    <w:uiPriority w:val="99"/>
    <w:rPr>
      <w:rFonts w:ascii="Symbol" w:hAnsi="Symbol"/>
    </w:rPr>
  </w:style>
  <w:style w:type="character" w:customStyle="1" w:styleId="rtf1RTFNum72">
    <w:name w:val="rtf1 RTF_Num 7 2"/>
    <w:uiPriority w:val="99"/>
    <w:rPr>
      <w:rFonts w:ascii="Courier New" w:hAnsi="Courier New"/>
    </w:rPr>
  </w:style>
  <w:style w:type="character" w:customStyle="1" w:styleId="rtf1RTFNum73">
    <w:name w:val="rtf1 RTF_Num 7 3"/>
    <w:uiPriority w:val="99"/>
    <w:rPr>
      <w:rFonts w:ascii="Wingdings" w:hAnsi="Wingdings"/>
    </w:rPr>
  </w:style>
  <w:style w:type="character" w:customStyle="1" w:styleId="rtf1RTFNum74">
    <w:name w:val="rtf1 RTF_Num 7 4"/>
    <w:uiPriority w:val="99"/>
    <w:rPr>
      <w:rFonts w:ascii="Symbol" w:hAnsi="Symbol"/>
    </w:rPr>
  </w:style>
  <w:style w:type="character" w:customStyle="1" w:styleId="rtf1RTFNum75">
    <w:name w:val="rtf1 RTF_Num 7 5"/>
    <w:uiPriority w:val="99"/>
    <w:rPr>
      <w:rFonts w:ascii="Courier New" w:hAnsi="Courier New"/>
    </w:rPr>
  </w:style>
  <w:style w:type="character" w:customStyle="1" w:styleId="rtf1RTFNum76">
    <w:name w:val="rtf1 RTF_Num 7 6"/>
    <w:uiPriority w:val="99"/>
    <w:rPr>
      <w:rFonts w:ascii="Wingdings" w:hAnsi="Wingdings"/>
    </w:rPr>
  </w:style>
  <w:style w:type="character" w:customStyle="1" w:styleId="rtf1RTFNum77">
    <w:name w:val="rtf1 RTF_Num 7 7"/>
    <w:uiPriority w:val="99"/>
    <w:rPr>
      <w:rFonts w:ascii="Symbol" w:hAnsi="Symbol"/>
    </w:rPr>
  </w:style>
  <w:style w:type="character" w:customStyle="1" w:styleId="rtf1RTFNum78">
    <w:name w:val="rtf1 RTF_Num 7 8"/>
    <w:uiPriority w:val="99"/>
    <w:rPr>
      <w:rFonts w:ascii="Courier New" w:hAnsi="Courier New"/>
    </w:rPr>
  </w:style>
  <w:style w:type="character" w:customStyle="1" w:styleId="rtf1RTFNum79">
    <w:name w:val="rtf1 RTF_Num 7 9"/>
    <w:uiPriority w:val="99"/>
    <w:rPr>
      <w:rFonts w:ascii="Wingdings" w:hAnsi="Wingdings"/>
    </w:rPr>
  </w:style>
  <w:style w:type="character" w:customStyle="1" w:styleId="rtf1RTFNum81">
    <w:name w:val="rtf1 RTF_Num 8 1"/>
    <w:uiPriority w:val="99"/>
    <w:rPr>
      <w:rFonts w:ascii="Symbol" w:hAnsi="Symbol"/>
    </w:rPr>
  </w:style>
  <w:style w:type="character" w:customStyle="1" w:styleId="rtf1RTFNum82">
    <w:name w:val="rtf1 RTF_Num 8 2"/>
    <w:uiPriority w:val="99"/>
    <w:rPr>
      <w:rFonts w:ascii="Symbol" w:hAnsi="Symbol"/>
    </w:rPr>
  </w:style>
  <w:style w:type="character" w:customStyle="1" w:styleId="rtf1RTFNum83">
    <w:name w:val="rtf1 RTF_Num 8 3"/>
    <w:uiPriority w:val="99"/>
    <w:rPr>
      <w:rFonts w:eastAsia="Times New Roman"/>
    </w:rPr>
  </w:style>
  <w:style w:type="character" w:customStyle="1" w:styleId="rtf1RTFNum84">
    <w:name w:val="rtf1 RTF_Num 8 4"/>
    <w:uiPriority w:val="99"/>
    <w:rPr>
      <w:rFonts w:eastAsia="Times New Roman"/>
    </w:rPr>
  </w:style>
  <w:style w:type="character" w:customStyle="1" w:styleId="rtf1RTFNum85">
    <w:name w:val="rtf1 RTF_Num 8 5"/>
    <w:uiPriority w:val="99"/>
    <w:rPr>
      <w:rFonts w:eastAsia="Times New Roman"/>
    </w:rPr>
  </w:style>
  <w:style w:type="character" w:customStyle="1" w:styleId="rtf1RTFNum86">
    <w:name w:val="rtf1 RTF_Num 8 6"/>
    <w:uiPriority w:val="99"/>
    <w:rPr>
      <w:rFonts w:eastAsia="Times New Roman"/>
    </w:rPr>
  </w:style>
  <w:style w:type="character" w:customStyle="1" w:styleId="rtf1RTFNum87">
    <w:name w:val="rtf1 RTF_Num 8 7"/>
    <w:uiPriority w:val="99"/>
    <w:rPr>
      <w:rFonts w:eastAsia="Times New Roman"/>
    </w:rPr>
  </w:style>
  <w:style w:type="character" w:customStyle="1" w:styleId="rtf1RTFNum88">
    <w:name w:val="rtf1 RTF_Num 8 8"/>
    <w:uiPriority w:val="99"/>
    <w:rPr>
      <w:rFonts w:eastAsia="Times New Roman"/>
    </w:rPr>
  </w:style>
  <w:style w:type="character" w:customStyle="1" w:styleId="rtf1RTFNum89">
    <w:name w:val="rtf1 RTF_Num 8 9"/>
    <w:uiPriority w:val="99"/>
    <w:rPr>
      <w:rFonts w:eastAsia="Times New Roman"/>
    </w:rPr>
  </w:style>
  <w:style w:type="character" w:customStyle="1" w:styleId="rtf1RTFNum91">
    <w:name w:val="rtf1 RTF_Num 9 1"/>
    <w:uiPriority w:val="99"/>
    <w:rPr>
      <w:rFonts w:ascii="Symbol" w:hAnsi="Symbol"/>
    </w:rPr>
  </w:style>
  <w:style w:type="character" w:customStyle="1" w:styleId="rtf1RTFNum92">
    <w:name w:val="rtf1 RTF_Num 9 2"/>
    <w:uiPriority w:val="99"/>
    <w:rPr>
      <w:rFonts w:ascii="Courier New" w:hAnsi="Courier New"/>
    </w:rPr>
  </w:style>
  <w:style w:type="character" w:customStyle="1" w:styleId="rtf1RTFNum93">
    <w:name w:val="rtf1 RTF_Num 9 3"/>
    <w:uiPriority w:val="99"/>
    <w:rPr>
      <w:rFonts w:ascii="Wingdings" w:hAnsi="Wingdings"/>
    </w:rPr>
  </w:style>
  <w:style w:type="character" w:customStyle="1" w:styleId="rtf1RTFNum94">
    <w:name w:val="rtf1 RTF_Num 9 4"/>
    <w:uiPriority w:val="99"/>
    <w:rPr>
      <w:rFonts w:ascii="Symbol" w:hAnsi="Symbol"/>
    </w:rPr>
  </w:style>
  <w:style w:type="character" w:customStyle="1" w:styleId="rtf1RTFNum95">
    <w:name w:val="rtf1 RTF_Num 9 5"/>
    <w:uiPriority w:val="99"/>
    <w:rPr>
      <w:rFonts w:ascii="Courier New" w:hAnsi="Courier New"/>
    </w:rPr>
  </w:style>
  <w:style w:type="character" w:customStyle="1" w:styleId="rtf1RTFNum96">
    <w:name w:val="rtf1 RTF_Num 9 6"/>
    <w:uiPriority w:val="99"/>
    <w:rPr>
      <w:rFonts w:ascii="Wingdings" w:hAnsi="Wingdings"/>
    </w:rPr>
  </w:style>
  <w:style w:type="character" w:customStyle="1" w:styleId="rtf1RTFNum97">
    <w:name w:val="rtf1 RTF_Num 9 7"/>
    <w:uiPriority w:val="99"/>
    <w:rPr>
      <w:rFonts w:ascii="Symbol" w:hAnsi="Symbol"/>
    </w:rPr>
  </w:style>
  <w:style w:type="character" w:customStyle="1" w:styleId="rtf1RTFNum98">
    <w:name w:val="rtf1 RTF_Num 9 8"/>
    <w:uiPriority w:val="99"/>
    <w:rPr>
      <w:rFonts w:ascii="Courier New" w:hAnsi="Courier New"/>
    </w:rPr>
  </w:style>
  <w:style w:type="character" w:customStyle="1" w:styleId="rtf1RTFNum99">
    <w:name w:val="rtf1 RTF_Num 9 9"/>
    <w:uiPriority w:val="99"/>
    <w:rPr>
      <w:rFonts w:ascii="Wingdings" w:hAnsi="Wingdings"/>
    </w:rPr>
  </w:style>
  <w:style w:type="character" w:customStyle="1" w:styleId="rtf1RTFNum101">
    <w:name w:val="rtf1 RTF_Num 10 1"/>
    <w:uiPriority w:val="99"/>
    <w:rPr>
      <w:rFonts w:ascii="Symbol" w:hAnsi="Symbol"/>
    </w:rPr>
  </w:style>
  <w:style w:type="character" w:customStyle="1" w:styleId="rtf1RTFNum102">
    <w:name w:val="rtf1 RTF_Num 10 2"/>
    <w:uiPriority w:val="99"/>
    <w:rPr>
      <w:rFonts w:ascii="Courier New" w:hAnsi="Courier New"/>
    </w:rPr>
  </w:style>
  <w:style w:type="character" w:customStyle="1" w:styleId="rtf1RTFNum103">
    <w:name w:val="rtf1 RTF_Num 10 3"/>
    <w:uiPriority w:val="99"/>
    <w:rPr>
      <w:rFonts w:ascii="Wingdings" w:hAnsi="Wingdings"/>
    </w:rPr>
  </w:style>
  <w:style w:type="character" w:customStyle="1" w:styleId="rtf1RTFNum104">
    <w:name w:val="rtf1 RTF_Num 10 4"/>
    <w:uiPriority w:val="99"/>
    <w:rPr>
      <w:rFonts w:ascii="Symbol" w:hAnsi="Symbol"/>
    </w:rPr>
  </w:style>
  <w:style w:type="character" w:customStyle="1" w:styleId="rtf1RTFNum105">
    <w:name w:val="rtf1 RTF_Num 10 5"/>
    <w:uiPriority w:val="99"/>
    <w:rPr>
      <w:rFonts w:ascii="Courier New" w:hAnsi="Courier New"/>
    </w:rPr>
  </w:style>
  <w:style w:type="character" w:customStyle="1" w:styleId="rtf1RTFNum106">
    <w:name w:val="rtf1 RTF_Num 10 6"/>
    <w:uiPriority w:val="99"/>
    <w:rPr>
      <w:rFonts w:ascii="Wingdings" w:hAnsi="Wingdings"/>
    </w:rPr>
  </w:style>
  <w:style w:type="character" w:customStyle="1" w:styleId="rtf1RTFNum107">
    <w:name w:val="rtf1 RTF_Num 10 7"/>
    <w:uiPriority w:val="99"/>
    <w:rPr>
      <w:rFonts w:ascii="Symbol" w:hAnsi="Symbol"/>
    </w:rPr>
  </w:style>
  <w:style w:type="character" w:customStyle="1" w:styleId="rtf1RTFNum108">
    <w:name w:val="rtf1 RTF_Num 10 8"/>
    <w:uiPriority w:val="99"/>
    <w:rPr>
      <w:rFonts w:ascii="Courier New" w:hAnsi="Courier New"/>
    </w:rPr>
  </w:style>
  <w:style w:type="character" w:customStyle="1" w:styleId="rtf1RTFNum109">
    <w:name w:val="rtf1 RTF_Num 10 9"/>
    <w:uiPriority w:val="99"/>
    <w:rPr>
      <w:rFonts w:ascii="Wingdings" w:hAnsi="Wingdings"/>
    </w:rPr>
  </w:style>
  <w:style w:type="character" w:customStyle="1" w:styleId="rtf1RTFNum111">
    <w:name w:val="rtf1 RTF_Num 11 1"/>
    <w:uiPriority w:val="99"/>
    <w:rPr>
      <w:rFonts w:ascii="Symbol" w:hAnsi="Symbol"/>
    </w:rPr>
  </w:style>
  <w:style w:type="character" w:customStyle="1" w:styleId="rtf1RTFNum112">
    <w:name w:val="rtf1 RTF_Num 11 2"/>
    <w:uiPriority w:val="99"/>
    <w:rPr>
      <w:rFonts w:ascii="Courier New" w:hAnsi="Courier New"/>
    </w:rPr>
  </w:style>
  <w:style w:type="character" w:customStyle="1" w:styleId="rtf1RTFNum113">
    <w:name w:val="rtf1 RTF_Num 11 3"/>
    <w:uiPriority w:val="99"/>
    <w:rPr>
      <w:rFonts w:ascii="Wingdings" w:hAnsi="Wingdings"/>
    </w:rPr>
  </w:style>
  <w:style w:type="character" w:customStyle="1" w:styleId="rtf1RTFNum114">
    <w:name w:val="rtf1 RTF_Num 11 4"/>
    <w:uiPriority w:val="99"/>
    <w:rPr>
      <w:rFonts w:ascii="Symbol" w:hAnsi="Symbol"/>
    </w:rPr>
  </w:style>
  <w:style w:type="character" w:customStyle="1" w:styleId="rtf1RTFNum115">
    <w:name w:val="rtf1 RTF_Num 11 5"/>
    <w:uiPriority w:val="99"/>
    <w:rPr>
      <w:rFonts w:ascii="Courier New" w:hAnsi="Courier New"/>
    </w:rPr>
  </w:style>
  <w:style w:type="character" w:customStyle="1" w:styleId="rtf1RTFNum116">
    <w:name w:val="rtf1 RTF_Num 11 6"/>
    <w:uiPriority w:val="99"/>
    <w:rPr>
      <w:rFonts w:ascii="Wingdings" w:hAnsi="Wingdings"/>
    </w:rPr>
  </w:style>
  <w:style w:type="character" w:customStyle="1" w:styleId="rtf1RTFNum117">
    <w:name w:val="rtf1 RTF_Num 11 7"/>
    <w:uiPriority w:val="99"/>
    <w:rPr>
      <w:rFonts w:ascii="Symbol" w:hAnsi="Symbol"/>
    </w:rPr>
  </w:style>
  <w:style w:type="character" w:customStyle="1" w:styleId="rtf1RTFNum118">
    <w:name w:val="rtf1 RTF_Num 11 8"/>
    <w:uiPriority w:val="99"/>
    <w:rPr>
      <w:rFonts w:ascii="Courier New" w:hAnsi="Courier New"/>
    </w:rPr>
  </w:style>
  <w:style w:type="character" w:customStyle="1" w:styleId="rtf1RTFNum119">
    <w:name w:val="rtf1 RTF_Num 11 9"/>
    <w:uiPriority w:val="99"/>
    <w:rPr>
      <w:rFonts w:ascii="Wingdings" w:hAnsi="Wingdings"/>
    </w:rPr>
  </w:style>
  <w:style w:type="character" w:customStyle="1" w:styleId="rtf1RTFNum121">
    <w:name w:val="rtf1 RTF_Num 12 1"/>
    <w:uiPriority w:val="99"/>
    <w:rPr>
      <w:rFonts w:ascii="Symbol" w:hAnsi="Symbol"/>
    </w:rPr>
  </w:style>
  <w:style w:type="character" w:customStyle="1" w:styleId="rtf1RTFNum122">
    <w:name w:val="rtf1 RTF_Num 12 2"/>
    <w:uiPriority w:val="99"/>
    <w:rPr>
      <w:rFonts w:ascii="Courier New" w:hAnsi="Courier New"/>
    </w:rPr>
  </w:style>
  <w:style w:type="character" w:customStyle="1" w:styleId="rtf1RTFNum123">
    <w:name w:val="rtf1 RTF_Num 12 3"/>
    <w:uiPriority w:val="99"/>
    <w:rPr>
      <w:rFonts w:ascii="Wingdings" w:hAnsi="Wingdings"/>
    </w:rPr>
  </w:style>
  <w:style w:type="character" w:customStyle="1" w:styleId="rtf1RTFNum124">
    <w:name w:val="rtf1 RTF_Num 12 4"/>
    <w:uiPriority w:val="99"/>
    <w:rPr>
      <w:rFonts w:ascii="Symbol" w:hAnsi="Symbol"/>
    </w:rPr>
  </w:style>
  <w:style w:type="character" w:customStyle="1" w:styleId="rtf1RTFNum125">
    <w:name w:val="rtf1 RTF_Num 12 5"/>
    <w:uiPriority w:val="99"/>
    <w:rPr>
      <w:rFonts w:ascii="Courier New" w:hAnsi="Courier New"/>
    </w:rPr>
  </w:style>
  <w:style w:type="character" w:customStyle="1" w:styleId="rtf1RTFNum126">
    <w:name w:val="rtf1 RTF_Num 12 6"/>
    <w:uiPriority w:val="99"/>
    <w:rPr>
      <w:rFonts w:ascii="Wingdings" w:hAnsi="Wingdings"/>
    </w:rPr>
  </w:style>
  <w:style w:type="character" w:customStyle="1" w:styleId="rtf1RTFNum127">
    <w:name w:val="rtf1 RTF_Num 12 7"/>
    <w:uiPriority w:val="99"/>
    <w:rPr>
      <w:rFonts w:ascii="Symbol" w:hAnsi="Symbol"/>
    </w:rPr>
  </w:style>
  <w:style w:type="character" w:customStyle="1" w:styleId="rtf1RTFNum128">
    <w:name w:val="rtf1 RTF_Num 12 8"/>
    <w:uiPriority w:val="99"/>
    <w:rPr>
      <w:rFonts w:ascii="Courier New" w:hAnsi="Courier New"/>
    </w:rPr>
  </w:style>
  <w:style w:type="character" w:customStyle="1" w:styleId="rtf1RTFNum129">
    <w:name w:val="rtf1 RTF_Num 12 9"/>
    <w:uiPriority w:val="99"/>
    <w:rPr>
      <w:rFonts w:ascii="Wingdings" w:hAnsi="Wingdings"/>
    </w:rPr>
  </w:style>
  <w:style w:type="character" w:customStyle="1" w:styleId="rtf1RTFNum131">
    <w:name w:val="rtf1 RTF_Num 13 1"/>
    <w:uiPriority w:val="99"/>
    <w:rPr>
      <w:rFonts w:ascii="Symbol" w:hAnsi="Symbol"/>
    </w:rPr>
  </w:style>
  <w:style w:type="character" w:customStyle="1" w:styleId="rtf1RTFNum132">
    <w:name w:val="rtf1 RTF_Num 13 2"/>
    <w:uiPriority w:val="99"/>
    <w:rPr>
      <w:rFonts w:ascii="Courier New" w:hAnsi="Courier New"/>
    </w:rPr>
  </w:style>
  <w:style w:type="character" w:customStyle="1" w:styleId="rtf1RTFNum133">
    <w:name w:val="rtf1 RTF_Num 13 3"/>
    <w:uiPriority w:val="99"/>
    <w:rPr>
      <w:rFonts w:ascii="Wingdings" w:hAnsi="Wingdings"/>
    </w:rPr>
  </w:style>
  <w:style w:type="character" w:customStyle="1" w:styleId="rtf1RTFNum134">
    <w:name w:val="rtf1 RTF_Num 13 4"/>
    <w:uiPriority w:val="99"/>
    <w:rPr>
      <w:rFonts w:ascii="Symbol" w:hAnsi="Symbol"/>
    </w:rPr>
  </w:style>
  <w:style w:type="character" w:customStyle="1" w:styleId="rtf1RTFNum135">
    <w:name w:val="rtf1 RTF_Num 13 5"/>
    <w:uiPriority w:val="99"/>
    <w:rPr>
      <w:rFonts w:ascii="Courier New" w:hAnsi="Courier New"/>
    </w:rPr>
  </w:style>
  <w:style w:type="character" w:customStyle="1" w:styleId="rtf1RTFNum136">
    <w:name w:val="rtf1 RTF_Num 13 6"/>
    <w:uiPriority w:val="99"/>
    <w:rPr>
      <w:rFonts w:ascii="Wingdings" w:hAnsi="Wingdings"/>
    </w:rPr>
  </w:style>
  <w:style w:type="character" w:customStyle="1" w:styleId="rtf1RTFNum137">
    <w:name w:val="rtf1 RTF_Num 13 7"/>
    <w:uiPriority w:val="99"/>
    <w:rPr>
      <w:rFonts w:ascii="Symbol" w:hAnsi="Symbol"/>
    </w:rPr>
  </w:style>
  <w:style w:type="character" w:customStyle="1" w:styleId="rtf1RTFNum138">
    <w:name w:val="rtf1 RTF_Num 13 8"/>
    <w:uiPriority w:val="99"/>
    <w:rPr>
      <w:rFonts w:ascii="Courier New" w:hAnsi="Courier New"/>
    </w:rPr>
  </w:style>
  <w:style w:type="character" w:customStyle="1" w:styleId="rtf1RTFNum139">
    <w:name w:val="rtf1 RTF_Num 13 9"/>
    <w:uiPriority w:val="99"/>
    <w:rPr>
      <w:rFonts w:ascii="Wingdings" w:hAnsi="Wingdings"/>
    </w:rPr>
  </w:style>
  <w:style w:type="character" w:customStyle="1" w:styleId="rtf1RientrocorpodeltestoCarattere">
    <w:name w:val="rtf1 Rientro corpo del testo Carattere"/>
    <w:basedOn w:val="rtf1DefaultParagraphFont"/>
    <w:uiPriority w:val="99"/>
    <w:rPr>
      <w:rFonts w:eastAsia="Times New Roman" w:cs="Times New Roman"/>
      <w:noProof/>
    </w:rPr>
  </w:style>
  <w:style w:type="paragraph" w:customStyle="1" w:styleId="rtf1header">
    <w:name w:val="rtf1 header"/>
    <w:basedOn w:val="rtf1Predefinito"/>
    <w:uiPriority w:val="99"/>
    <w:pPr>
      <w:keepNext/>
      <w:spacing w:before="240" w:after="120"/>
    </w:pPr>
    <w:rPr>
      <w:rFonts w:ascii="Arial" w:eastAsia="Times New Roman" w:hAnsi="Microsoft YaHei" w:cs="Arial"/>
      <w:kern w:val="0"/>
      <w:sz w:val="28"/>
      <w:szCs w:val="28"/>
    </w:rPr>
  </w:style>
  <w:style w:type="character" w:customStyle="1" w:styleId="rtf1IntestazioneCarattere">
    <w:name w:val="rtf1 Intestazione Carattere"/>
    <w:basedOn w:val="rtf1DefaultParagraphFont"/>
    <w:uiPriority w:val="99"/>
    <w:semiHidden/>
    <w:locked/>
    <w:rPr>
      <w:rFonts w:cs="Times New Roman"/>
    </w:rPr>
  </w:style>
  <w:style w:type="paragraph" w:customStyle="1" w:styleId="rtf1BodyText">
    <w:name w:val="rtf1 Body Text"/>
    <w:basedOn w:val="rtf1Predefinito"/>
    <w:link w:val="rtf1CorpotestoCarattere"/>
    <w:uiPriority w:val="99"/>
    <w:pPr>
      <w:spacing w:after="120"/>
    </w:pPr>
    <w:rPr>
      <w:kern w:val="0"/>
    </w:rPr>
  </w:style>
  <w:style w:type="character" w:customStyle="1" w:styleId="rtf1CorpotestoCarattere">
    <w:name w:val="rtf1 Corpo testo Carattere"/>
    <w:basedOn w:val="rtf1DefaultParagraphFont"/>
    <w:link w:val="rtf1BodyText"/>
    <w:uiPriority w:val="99"/>
    <w:semiHidden/>
    <w:locked/>
    <w:rPr>
      <w:rFonts w:cs="Times New Roman"/>
    </w:rPr>
  </w:style>
  <w:style w:type="paragraph" w:customStyle="1" w:styleId="rtf1List">
    <w:name w:val="rtf1 List"/>
    <w:basedOn w:val="rtf1BodyText"/>
    <w:uiPriority w:val="99"/>
  </w:style>
  <w:style w:type="paragraph" w:customStyle="1" w:styleId="rtf1caption">
    <w:name w:val="rtf1 caption"/>
    <w:basedOn w:val="rtf1Predefinito"/>
    <w:uiPriority w:val="99"/>
    <w:qFormat/>
    <w:pPr>
      <w:suppressLineNumbers/>
      <w:spacing w:before="120" w:after="120"/>
    </w:pPr>
    <w:rPr>
      <w:i/>
      <w:iCs/>
      <w:kern w:val="0"/>
    </w:rPr>
  </w:style>
  <w:style w:type="paragraph" w:customStyle="1" w:styleId="rtf1Indice">
    <w:name w:val="rtf1 Indice"/>
    <w:basedOn w:val="rtf1Predefinito"/>
    <w:uiPriority w:val="99"/>
    <w:pPr>
      <w:suppressLineNumbers/>
    </w:pPr>
    <w:rPr>
      <w:kern w:val="0"/>
    </w:rPr>
  </w:style>
  <w:style w:type="paragraph" w:customStyle="1" w:styleId="rtf1NormalWeb">
    <w:name w:val="rtf1 Normal (Web)"/>
    <w:basedOn w:val="rtf1Predefinito"/>
    <w:uiPriority w:val="99"/>
    <w:pPr>
      <w:spacing w:before="100" w:after="100"/>
    </w:pPr>
    <w:rPr>
      <w:kern w:val="0"/>
    </w:rPr>
  </w:style>
  <w:style w:type="paragraph" w:customStyle="1" w:styleId="rtf1BodyTextIndent">
    <w:name w:val="rtf1 Body Text Indent"/>
    <w:basedOn w:val="rtf1Predefinito"/>
    <w:link w:val="rtf1RientrocorpodeltestoCarattere1"/>
    <w:uiPriority w:val="99"/>
    <w:pPr>
      <w:spacing w:after="120"/>
      <w:ind w:left="283"/>
    </w:pPr>
    <w:rPr>
      <w:noProof/>
      <w:kern w:val="0"/>
    </w:rPr>
  </w:style>
  <w:style w:type="character" w:customStyle="1" w:styleId="rtf1RientrocorpodeltestoCarattere1">
    <w:name w:val="rtf1 Rientro corpo del testo Carattere1"/>
    <w:basedOn w:val="rtf1DefaultParagraphFont"/>
    <w:link w:val="rtf1BodyTextIndent"/>
    <w:uiPriority w:val="99"/>
    <w:semiHidden/>
    <w:locked/>
    <w:rPr>
      <w:rFonts w:cs="Times New Roman"/>
    </w:rPr>
  </w:style>
  <w:style w:type="paragraph" w:customStyle="1" w:styleId="rtf1ListParagraph">
    <w:name w:val="rtf1 List Paragraph"/>
    <w:basedOn w:val="rtf1Predefinito"/>
    <w:uiPriority w:val="99"/>
    <w:qFormat/>
    <w:pPr>
      <w:ind w:left="708"/>
    </w:pPr>
    <w:rPr>
      <w:kern w:val="0"/>
    </w:rPr>
  </w:style>
  <w:style w:type="paragraph" w:customStyle="1" w:styleId="rtf1Normal0">
    <w:name w:val="rtf1 [Normal]"/>
    <w:next w:val="rtf1Predefinito"/>
    <w:uiPriority w:val="99"/>
    <w:pPr>
      <w:widowControl w:val="0"/>
      <w:autoSpaceDE w:val="0"/>
      <w:autoSpaceDN w:val="0"/>
      <w:adjustRightInd w:val="0"/>
      <w:spacing w:after="0" w:line="240" w:lineRule="auto"/>
    </w:pPr>
    <w:rPr>
      <w:rFonts w:ascii="Arial" w:cs="Arial"/>
      <w:kern w:val="1"/>
      <w:sz w:val="24"/>
      <w:szCs w:val="24"/>
    </w:rPr>
  </w:style>
  <w:style w:type="paragraph" w:customStyle="1" w:styleId="rtf1Contenutotabella">
    <w:name w:val="rtf1 Contenuto tabella"/>
    <w:basedOn w:val="rtf1Predefinito"/>
    <w:uiPriority w:val="99"/>
    <w:pPr>
      <w:suppressLineNumbers/>
    </w:pPr>
    <w:rPr>
      <w:kern w:val="0"/>
    </w:rPr>
  </w:style>
  <w:style w:type="paragraph" w:customStyle="1" w:styleId="rtf1Intestazionetabella">
    <w:name w:val="rtf1 Intestazione tabella"/>
    <w:basedOn w:val="rtf1Contenutotabella"/>
    <w:uiPriority w:val="99"/>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8420761">
      <w:marLeft w:val="0"/>
      <w:marRight w:val="0"/>
      <w:marTop w:val="0"/>
      <w:marBottom w:val="0"/>
      <w:divBdr>
        <w:top w:val="none" w:sz="0" w:space="0" w:color="auto"/>
        <w:left w:val="none" w:sz="0" w:space="0" w:color="auto"/>
        <w:bottom w:val="none" w:sz="0" w:space="0" w:color="auto"/>
        <w:right w:val="none" w:sz="0" w:space="0" w:color="auto"/>
      </w:divBdr>
    </w:div>
    <w:div w:id="1248420762">
      <w:marLeft w:val="0"/>
      <w:marRight w:val="0"/>
      <w:marTop w:val="0"/>
      <w:marBottom w:val="0"/>
      <w:divBdr>
        <w:top w:val="none" w:sz="0" w:space="0" w:color="auto"/>
        <w:left w:val="none" w:sz="0" w:space="0" w:color="auto"/>
        <w:bottom w:val="none" w:sz="0" w:space="0" w:color="auto"/>
        <w:right w:val="none" w:sz="0" w:space="0" w:color="auto"/>
      </w:divBdr>
    </w:div>
    <w:div w:id="1248420763">
      <w:marLeft w:val="0"/>
      <w:marRight w:val="0"/>
      <w:marTop w:val="0"/>
      <w:marBottom w:val="0"/>
      <w:divBdr>
        <w:top w:val="none" w:sz="0" w:space="0" w:color="auto"/>
        <w:left w:val="none" w:sz="0" w:space="0" w:color="auto"/>
        <w:bottom w:val="none" w:sz="0" w:space="0" w:color="auto"/>
        <w:right w:val="none" w:sz="0" w:space="0" w:color="auto"/>
      </w:divBdr>
    </w:div>
    <w:div w:id="1248420764">
      <w:marLeft w:val="0"/>
      <w:marRight w:val="0"/>
      <w:marTop w:val="0"/>
      <w:marBottom w:val="0"/>
      <w:divBdr>
        <w:top w:val="none" w:sz="0" w:space="0" w:color="auto"/>
        <w:left w:val="none" w:sz="0" w:space="0" w:color="auto"/>
        <w:bottom w:val="none" w:sz="0" w:space="0" w:color="auto"/>
        <w:right w:val="none" w:sz="0" w:space="0" w:color="auto"/>
      </w:divBdr>
    </w:div>
    <w:div w:id="1248420765">
      <w:marLeft w:val="0"/>
      <w:marRight w:val="0"/>
      <w:marTop w:val="0"/>
      <w:marBottom w:val="0"/>
      <w:divBdr>
        <w:top w:val="none" w:sz="0" w:space="0" w:color="auto"/>
        <w:left w:val="none" w:sz="0" w:space="0" w:color="auto"/>
        <w:bottom w:val="none" w:sz="0" w:space="0" w:color="auto"/>
        <w:right w:val="none" w:sz="0" w:space="0" w:color="auto"/>
      </w:divBdr>
    </w:div>
    <w:div w:id="12484207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3610</Words>
  <Characters>21150</Characters>
  <Application>Microsoft Office Word</Application>
  <DocSecurity>0</DocSecurity>
  <Lines>176</Lines>
  <Paragraphs>49</Paragraphs>
  <ScaleCrop>false</ScaleCrop>
  <HeadingPairs>
    <vt:vector size="2" baseType="variant">
      <vt:variant>
        <vt:lpstr>Titolo</vt:lpstr>
      </vt:variant>
      <vt:variant>
        <vt:i4>1</vt:i4>
      </vt:variant>
    </vt:vector>
  </HeadingPairs>
  <TitlesOfParts>
    <vt:vector size="1" baseType="lpstr">
      <vt:lpstr/>
    </vt:vector>
  </TitlesOfParts>
  <Company>Comune Alba Adriatica</Company>
  <LinksUpToDate>false</LinksUpToDate>
  <CharactersWithSpaces>24711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Lorena Cambio</dc:creator>
  <cp:keywords/>
  <dc:description/>
  <cp:lastModifiedBy>Brunella Di Bonaventura</cp:lastModifiedBy>
  <cp:revision>2</cp:revision>
  <dcterms:created xsi:type="dcterms:W3CDTF">2018-03-26T09:11:00Z</dcterms:created>
  <dcterms:modified xsi:type="dcterms:W3CDTF">2018-03-26T09:11:00Z</dcterms:modified>
</cp:coreProperties>
</file>